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b w:val="1"/>
          <w:rtl w:val="0"/>
        </w:rPr>
        <w:t xml:space="preserve">Doctorado en Administración de Organizaciones </w:t>
      </w:r>
    </w:p>
    <w:p w:rsidR="00000000" w:rsidDel="00000000" w:rsidP="00000000" w:rsidRDefault="00000000" w:rsidRPr="00000000" w14:paraId="00000003">
      <w:pPr>
        <w:jc w:val="both"/>
        <w:rPr>
          <w:b w:val="1"/>
        </w:rPr>
      </w:pPr>
      <w:r w:rsidDel="00000000" w:rsidR="00000000" w:rsidRPr="00000000">
        <w:rPr>
          <w:b w:val="1"/>
          <w:rtl w:val="0"/>
        </w:rPr>
        <w:t xml:space="preserve">Resultados del proceso de la distinción</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Una vez realizado el proceso de adjudicación de la distinción del Doctorado en Administración de Organizaciones, se ha designado al siguiente candidato como beneficiario de la distinción para la cohorte 2021</w:t>
      </w:r>
    </w:p>
    <w:p w:rsidR="00000000" w:rsidDel="00000000" w:rsidP="00000000" w:rsidRDefault="00000000" w:rsidRPr="00000000" w14:paraId="00000006">
      <w:pPr>
        <w:ind w:left="0" w:firstLine="0"/>
        <w:jc w:val="both"/>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u w:val="none"/>
        </w:rPr>
      </w:pPr>
      <w:r w:rsidDel="00000000" w:rsidR="00000000" w:rsidRPr="00000000">
        <w:rPr>
          <w:rtl w:val="0"/>
        </w:rPr>
        <w:t xml:space="preserve">Mora Contreras, Rafael Iván</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aspirante seleccionado cuenta con 3 días hábiles para manifestar, ante la dirección del doctorado, su aceptación o rechazo.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Cordialmente,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Carlos L. Quintero Araújo, Ph.D.</w:t>
      </w:r>
    </w:p>
    <w:p w:rsidR="00000000" w:rsidDel="00000000" w:rsidP="00000000" w:rsidRDefault="00000000" w:rsidRPr="00000000" w14:paraId="0000000F">
      <w:pPr>
        <w:jc w:val="both"/>
        <w:rPr/>
      </w:pPr>
      <w:r w:rsidDel="00000000" w:rsidR="00000000" w:rsidRPr="00000000">
        <w:rPr>
          <w:rtl w:val="0"/>
        </w:rPr>
        <w:t xml:space="preserve">Director </w:t>
      </w:r>
    </w:p>
    <w:p w:rsidR="00000000" w:rsidDel="00000000" w:rsidP="00000000" w:rsidRDefault="00000000" w:rsidRPr="00000000" w14:paraId="00000010">
      <w:pPr>
        <w:jc w:val="both"/>
        <w:rPr/>
      </w:pPr>
      <w:r w:rsidDel="00000000" w:rsidR="00000000" w:rsidRPr="00000000">
        <w:rPr>
          <w:rtl w:val="0"/>
        </w:rPr>
        <w:t xml:space="preserve">Doctorado en Administración de Organizaciones</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tbl>
    <w:tblPr>
      <w:tblStyle w:val="Table1"/>
      <w:tblW w:w="9360.0" w:type="dxa"/>
      <w:jc w:val="left"/>
      <w:tblInd w:w="100.0" w:type="pct"/>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rPr/>
          </w:pPr>
          <w:r w:rsidDel="00000000" w:rsidR="00000000" w:rsidRPr="00000000">
            <w:rPr/>
            <w:drawing>
              <wp:inline distB="114300" distT="114300" distL="114300" distR="114300">
                <wp:extent cx="1895475" cy="876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5475" cy="8763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Chía, 9 de junio de 2021</w:t>
          </w:r>
        </w:p>
      </w:tc>
    </w:tr>
  </w:tbl>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380EABC822EF43B9209791F60C14CD" ma:contentTypeVersion="13" ma:contentTypeDescription="Crear nuevo documento." ma:contentTypeScope="" ma:versionID="78ff52da82fd93ddf5000a0d055cd1f6">
  <xsd:schema xmlns:xsd="http://www.w3.org/2001/XMLSchema" xmlns:xs="http://www.w3.org/2001/XMLSchema" xmlns:p="http://schemas.microsoft.com/office/2006/metadata/properties" xmlns:ns2="c638ad3e-2c81-4226-9f11-39f6266cdc62" xmlns:ns3="90a35d03-ad64-4d1e-86fe-f90b1277c3f1" targetNamespace="http://schemas.microsoft.com/office/2006/metadata/properties" ma:root="true" ma:fieldsID="75702f901236352943869ccdc573dcb7" ns2:_="" ns3:_="">
    <xsd:import namespace="c638ad3e-2c81-4226-9f11-39f6266cdc62"/>
    <xsd:import namespace="90a35d03-ad64-4d1e-86fe-f90b1277c3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8ad3e-2c81-4226-9f11-39f6266cd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a35d03-ad64-4d1e-86fe-f90b1277c3f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49820-ECE7-4890-8B6F-042C031470C6}"/>
</file>

<file path=customXml/itemProps2.xml><?xml version="1.0" encoding="utf-8"?>
<ds:datastoreItem xmlns:ds="http://schemas.openxmlformats.org/officeDocument/2006/customXml" ds:itemID="{27AD73B2-4664-45DB-950D-DA3A2627794E}"/>
</file>

<file path=customXml/itemProps3.xml><?xml version="1.0" encoding="utf-8"?>
<ds:datastoreItem xmlns:ds="http://schemas.openxmlformats.org/officeDocument/2006/customXml" ds:itemID="{390613D3-3500-4FC5-9E3B-B9C44351617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0x01010069380EABC822EF43B9209791F60C14CD</vt:lpwstr>
  </property>
</Properties>
</file>