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E5DDC" w14:textId="77777777" w:rsidR="001F62E6" w:rsidRDefault="001F62E6" w:rsidP="000E7064">
      <w:pPr>
        <w:tabs>
          <w:tab w:val="left" w:pos="1335"/>
        </w:tabs>
        <w:ind w:left="284" w:hanging="284"/>
        <w:jc w:val="both"/>
        <w:rPr>
          <w:rFonts w:ascii="Arial" w:hAnsi="Arial" w:cs="Arial"/>
          <w:b/>
        </w:rPr>
      </w:pPr>
    </w:p>
    <w:p w14:paraId="2C53948B" w14:textId="77777777" w:rsidR="001F62E6" w:rsidRPr="001F62E6" w:rsidRDefault="001F62E6" w:rsidP="002B4A68">
      <w:pPr>
        <w:shd w:val="clear" w:color="auto" w:fill="4BACC6" w:themeFill="accent5"/>
        <w:tabs>
          <w:tab w:val="left" w:pos="1335"/>
        </w:tabs>
        <w:ind w:left="284" w:hanging="284"/>
        <w:jc w:val="both"/>
        <w:rPr>
          <w:rFonts w:ascii="Arial" w:hAnsi="Arial" w:cs="Arial"/>
          <w:b/>
        </w:rPr>
      </w:pPr>
    </w:p>
    <w:p w14:paraId="1D766740" w14:textId="77777777" w:rsidR="001F62E6" w:rsidRPr="001F62E6" w:rsidRDefault="001F62E6" w:rsidP="002B4A68">
      <w:pPr>
        <w:pStyle w:val="Puesto"/>
        <w:shd w:val="clear" w:color="auto" w:fill="4BACC6" w:themeFill="accent5"/>
        <w:spacing w:line="276" w:lineRule="auto"/>
        <w:rPr>
          <w:rFonts w:ascii="Comic Sans MS" w:hAnsi="Comic Sans MS" w:cs="Tahoma"/>
          <w:color w:val="FFFFFF" w:themeColor="background1"/>
          <w:spacing w:val="2"/>
          <w:sz w:val="24"/>
          <w:szCs w:val="24"/>
        </w:rPr>
      </w:pPr>
      <w:r w:rsidRPr="001F62E6">
        <w:rPr>
          <w:rFonts w:ascii="Comic Sans MS" w:hAnsi="Comic Sans MS" w:cs="Tahoma"/>
          <w:color w:val="FFFFFF" w:themeColor="background1"/>
          <w:spacing w:val="2"/>
          <w:sz w:val="24"/>
          <w:szCs w:val="24"/>
        </w:rPr>
        <w:t>UNIVERSIDAD DE LA SABANA</w:t>
      </w:r>
    </w:p>
    <w:p w14:paraId="6263B20D" w14:textId="77777777" w:rsidR="001F62E6" w:rsidRDefault="001F62E6" w:rsidP="002B4A68">
      <w:pPr>
        <w:pStyle w:val="Puesto"/>
        <w:shd w:val="clear" w:color="auto" w:fill="4BACC6" w:themeFill="accent5"/>
        <w:spacing w:line="276" w:lineRule="auto"/>
        <w:rPr>
          <w:rFonts w:ascii="Comic Sans MS" w:hAnsi="Comic Sans MS" w:cs="Tahoma"/>
          <w:color w:val="FFFFFF" w:themeColor="background1"/>
          <w:spacing w:val="2"/>
          <w:sz w:val="24"/>
          <w:szCs w:val="24"/>
        </w:rPr>
      </w:pPr>
      <w:r w:rsidRPr="001F62E6">
        <w:rPr>
          <w:rFonts w:ascii="Comic Sans MS" w:hAnsi="Comic Sans MS" w:cs="Tahoma"/>
          <w:color w:val="FFFFFF" w:themeColor="background1"/>
          <w:spacing w:val="2"/>
          <w:sz w:val="24"/>
          <w:szCs w:val="24"/>
        </w:rPr>
        <w:t>DIRECCIÓN GENERAL DE INVESTIGACIÓN</w:t>
      </w:r>
      <w:r w:rsidR="00052A47">
        <w:rPr>
          <w:rFonts w:ascii="Comic Sans MS" w:hAnsi="Comic Sans MS" w:cs="Tahoma"/>
          <w:color w:val="FFFFFF" w:themeColor="background1"/>
          <w:spacing w:val="2"/>
          <w:sz w:val="24"/>
          <w:szCs w:val="24"/>
        </w:rPr>
        <w:t xml:space="preserve"> </w:t>
      </w:r>
    </w:p>
    <w:p w14:paraId="25B29895" w14:textId="77777777" w:rsidR="001C6B19" w:rsidRPr="001F62E6" w:rsidRDefault="00052A47" w:rsidP="002B4A68">
      <w:pPr>
        <w:pStyle w:val="Puesto"/>
        <w:shd w:val="clear" w:color="auto" w:fill="4BACC6" w:themeFill="accent5"/>
        <w:spacing w:line="276" w:lineRule="auto"/>
        <w:rPr>
          <w:rFonts w:ascii="Comic Sans MS" w:hAnsi="Comic Sans MS" w:cs="Tahoma"/>
          <w:color w:val="FFFFFF" w:themeColor="background1"/>
          <w:spacing w:val="2"/>
          <w:sz w:val="24"/>
          <w:szCs w:val="24"/>
        </w:rPr>
      </w:pPr>
      <w:r>
        <w:rPr>
          <w:rFonts w:ascii="Comic Sans MS" w:hAnsi="Comic Sans MS" w:cs="Tahoma"/>
          <w:color w:val="FFFFFF" w:themeColor="background1"/>
          <w:spacing w:val="2"/>
          <w:sz w:val="24"/>
          <w:szCs w:val="24"/>
        </w:rPr>
        <w:t xml:space="preserve">Con </w:t>
      </w:r>
      <w:r w:rsidR="001C6B19">
        <w:rPr>
          <w:rFonts w:ascii="Comic Sans MS" w:hAnsi="Comic Sans MS" w:cs="Tahoma"/>
          <w:color w:val="FFFFFF" w:themeColor="background1"/>
          <w:spacing w:val="2"/>
          <w:sz w:val="24"/>
          <w:szCs w:val="24"/>
        </w:rPr>
        <w:t>el apoyo y respaldo de la Dirección de Proyección Social de Vi</w:t>
      </w:r>
      <w:r>
        <w:rPr>
          <w:rFonts w:ascii="Comic Sans MS" w:hAnsi="Comic Sans MS" w:cs="Tahoma"/>
          <w:color w:val="FFFFFF" w:themeColor="background1"/>
          <w:spacing w:val="2"/>
          <w:sz w:val="24"/>
          <w:szCs w:val="24"/>
        </w:rPr>
        <w:t>sión-OTRI</w:t>
      </w:r>
    </w:p>
    <w:p w14:paraId="4F944945" w14:textId="77777777" w:rsidR="001F62E6" w:rsidRDefault="001F62E6" w:rsidP="000E7064">
      <w:pPr>
        <w:tabs>
          <w:tab w:val="left" w:pos="1335"/>
        </w:tabs>
        <w:ind w:left="284" w:hanging="284"/>
        <w:jc w:val="both"/>
        <w:rPr>
          <w:rFonts w:ascii="Arial" w:hAnsi="Arial" w:cs="Arial"/>
          <w:b/>
        </w:rPr>
      </w:pPr>
    </w:p>
    <w:p w14:paraId="06CBBE4D" w14:textId="77777777" w:rsidR="003D0C13" w:rsidRPr="001F62E6" w:rsidRDefault="001F62E6" w:rsidP="002B4A68">
      <w:pPr>
        <w:pStyle w:val="Puesto"/>
        <w:shd w:val="clear" w:color="auto" w:fill="4BACC6" w:themeFill="accent5"/>
        <w:spacing w:line="276" w:lineRule="auto"/>
        <w:rPr>
          <w:rFonts w:ascii="Comic Sans MS" w:hAnsi="Comic Sans MS" w:cs="Tahoma"/>
          <w:color w:val="FFFFFF"/>
          <w:spacing w:val="2"/>
          <w:sz w:val="24"/>
          <w:szCs w:val="24"/>
          <w:lang w:val="es-CO"/>
        </w:rPr>
      </w:pPr>
      <w:r>
        <w:rPr>
          <w:rFonts w:ascii="Comic Sans MS" w:hAnsi="Comic Sans MS" w:cs="Tahoma"/>
          <w:color w:val="FFFFFF"/>
          <w:spacing w:val="2"/>
          <w:sz w:val="24"/>
          <w:szCs w:val="24"/>
          <w:lang w:val="es-CO"/>
        </w:rPr>
        <w:t>C</w:t>
      </w:r>
      <w:r w:rsidRPr="001F62E6">
        <w:rPr>
          <w:rFonts w:ascii="Comic Sans MS" w:hAnsi="Comic Sans MS" w:cs="Tahoma"/>
          <w:color w:val="FFFFFF"/>
          <w:spacing w:val="2"/>
          <w:sz w:val="24"/>
          <w:szCs w:val="24"/>
          <w:lang w:val="es-CO"/>
        </w:rPr>
        <w:t xml:space="preserve">onvocatoria interna para abordar, desde la investigación, temas de interés para la zona Sábana Centro </w:t>
      </w:r>
      <w:r>
        <w:rPr>
          <w:rFonts w:ascii="Comic Sans MS" w:hAnsi="Comic Sans MS" w:cs="Tahoma"/>
          <w:color w:val="FFFFFF"/>
          <w:spacing w:val="2"/>
          <w:sz w:val="24"/>
          <w:szCs w:val="24"/>
          <w:lang w:val="es-CO"/>
        </w:rPr>
        <w:t>a partir del</w:t>
      </w:r>
      <w:r w:rsidRPr="001F62E6">
        <w:rPr>
          <w:rFonts w:ascii="Comic Sans MS" w:hAnsi="Comic Sans MS" w:cs="Tahoma"/>
          <w:color w:val="FFFFFF"/>
          <w:spacing w:val="2"/>
          <w:sz w:val="24"/>
          <w:szCs w:val="24"/>
          <w:lang w:val="es-CO"/>
        </w:rPr>
        <w:t xml:space="preserve"> diagnóstico </w:t>
      </w:r>
      <w:r w:rsidR="0059086C">
        <w:rPr>
          <w:rFonts w:ascii="Comic Sans MS" w:hAnsi="Comic Sans MS" w:cs="Tahoma"/>
          <w:color w:val="FFFFFF"/>
          <w:spacing w:val="2"/>
          <w:sz w:val="24"/>
          <w:szCs w:val="24"/>
          <w:lang w:val="es-CO"/>
        </w:rPr>
        <w:t xml:space="preserve">(línea base) </w:t>
      </w:r>
      <w:r w:rsidRPr="001F62E6">
        <w:rPr>
          <w:rFonts w:ascii="Comic Sans MS" w:hAnsi="Comic Sans MS" w:cs="Tahoma"/>
          <w:color w:val="FFFFFF"/>
          <w:spacing w:val="2"/>
          <w:sz w:val="24"/>
          <w:szCs w:val="24"/>
          <w:lang w:val="es-CO"/>
        </w:rPr>
        <w:t>del Observatorio Regional</w:t>
      </w:r>
      <w:r w:rsidR="0059086C">
        <w:rPr>
          <w:rFonts w:ascii="Comic Sans MS" w:hAnsi="Comic Sans MS" w:cs="Tahoma"/>
          <w:color w:val="FFFFFF"/>
          <w:spacing w:val="2"/>
          <w:sz w:val="24"/>
          <w:szCs w:val="24"/>
          <w:lang w:val="es-CO"/>
        </w:rPr>
        <w:t xml:space="preserve"> - Sabana Centro Cómo Vamos</w:t>
      </w:r>
      <w:r w:rsidR="003D0C13">
        <w:rPr>
          <w:rStyle w:val="Refdenotaalpie"/>
          <w:rFonts w:ascii="Comic Sans MS" w:hAnsi="Comic Sans MS" w:cs="Tahoma"/>
          <w:color w:val="FFFFFF"/>
          <w:spacing w:val="2"/>
          <w:sz w:val="24"/>
          <w:szCs w:val="24"/>
          <w:lang w:val="es-CO"/>
        </w:rPr>
        <w:footnoteReference w:id="1"/>
      </w:r>
      <w:r w:rsidR="0059086C">
        <w:rPr>
          <w:rFonts w:ascii="Comic Sans MS" w:hAnsi="Comic Sans MS" w:cs="Tahoma"/>
          <w:color w:val="FFFFFF"/>
          <w:spacing w:val="2"/>
          <w:sz w:val="24"/>
          <w:szCs w:val="24"/>
          <w:lang w:val="es-CO"/>
        </w:rPr>
        <w:t xml:space="preserve"> </w:t>
      </w:r>
      <w:r w:rsidR="00E544E5">
        <w:rPr>
          <w:rFonts w:ascii="Comic Sans MS" w:hAnsi="Comic Sans MS" w:cs="Tahoma"/>
          <w:color w:val="FFFFFF"/>
          <w:spacing w:val="2"/>
          <w:sz w:val="24"/>
          <w:szCs w:val="24"/>
          <w:lang w:val="es-CO"/>
        </w:rPr>
        <w:t xml:space="preserve">como contribución a la </w:t>
      </w:r>
      <w:r w:rsidR="00E544E5" w:rsidRPr="00D32CD0">
        <w:rPr>
          <w:rFonts w:ascii="Comic Sans MS" w:hAnsi="Comic Sans MS" w:cs="Tahoma"/>
          <w:color w:val="FFFFFF"/>
          <w:spacing w:val="2"/>
          <w:sz w:val="24"/>
          <w:szCs w:val="24"/>
          <w:u w:val="single"/>
          <w:lang w:val="es-CO"/>
        </w:rPr>
        <w:t>innovación social</w:t>
      </w:r>
      <w:r w:rsidR="00E544E5">
        <w:rPr>
          <w:rFonts w:ascii="Comic Sans MS" w:hAnsi="Comic Sans MS" w:cs="Tahoma"/>
          <w:color w:val="FFFFFF"/>
          <w:spacing w:val="2"/>
          <w:sz w:val="24"/>
          <w:szCs w:val="24"/>
          <w:lang w:val="es-CO"/>
        </w:rPr>
        <w:t xml:space="preserve"> en la región.</w:t>
      </w:r>
    </w:p>
    <w:p w14:paraId="51504878" w14:textId="77777777" w:rsidR="001F62E6" w:rsidRDefault="001F62E6" w:rsidP="000E7064">
      <w:pPr>
        <w:tabs>
          <w:tab w:val="left" w:pos="1335"/>
        </w:tabs>
        <w:ind w:left="284" w:hanging="284"/>
        <w:jc w:val="both"/>
        <w:rPr>
          <w:rFonts w:ascii="Arial" w:hAnsi="Arial" w:cs="Arial"/>
          <w:b/>
        </w:rPr>
      </w:pPr>
    </w:p>
    <w:p w14:paraId="0FF8FBCA" w14:textId="7EBA85E5" w:rsidR="005665A2" w:rsidRPr="00CD42DD" w:rsidRDefault="005665A2" w:rsidP="005665A2">
      <w:pPr>
        <w:pStyle w:val="Puesto"/>
        <w:shd w:val="clear" w:color="auto" w:fill="4BACC6" w:themeFill="accent5"/>
        <w:tabs>
          <w:tab w:val="center" w:pos="4323"/>
          <w:tab w:val="right" w:pos="8505"/>
        </w:tabs>
        <w:spacing w:line="276" w:lineRule="auto"/>
        <w:ind w:right="-1"/>
        <w:rPr>
          <w:rFonts w:cs="Arial"/>
          <w:color w:val="FFFFFF"/>
          <w:spacing w:val="2"/>
          <w:sz w:val="24"/>
          <w:szCs w:val="24"/>
        </w:rPr>
      </w:pPr>
      <w:r>
        <w:rPr>
          <w:rFonts w:cs="Arial"/>
          <w:color w:val="FFFFFF"/>
          <w:spacing w:val="2"/>
          <w:sz w:val="24"/>
          <w:szCs w:val="24"/>
        </w:rPr>
        <w:t xml:space="preserve">Fecha de Apertura: Abril </w:t>
      </w:r>
      <w:r w:rsidR="00052A47">
        <w:rPr>
          <w:rFonts w:cs="Arial"/>
          <w:color w:val="FFFFFF"/>
          <w:spacing w:val="2"/>
          <w:sz w:val="24"/>
          <w:szCs w:val="24"/>
        </w:rPr>
        <w:t>3</w:t>
      </w:r>
      <w:r>
        <w:rPr>
          <w:rFonts w:cs="Arial"/>
          <w:color w:val="FFFFFF"/>
          <w:spacing w:val="2"/>
          <w:sz w:val="24"/>
          <w:szCs w:val="24"/>
        </w:rPr>
        <w:t xml:space="preserve"> de 2017</w:t>
      </w:r>
    </w:p>
    <w:p w14:paraId="5DE01FD7" w14:textId="308B9211" w:rsidR="001F62E6" w:rsidRDefault="001F62E6" w:rsidP="002B4A68">
      <w:pPr>
        <w:pStyle w:val="Puesto"/>
        <w:shd w:val="clear" w:color="auto" w:fill="4BACC6" w:themeFill="accent5"/>
        <w:spacing w:line="276" w:lineRule="auto"/>
        <w:rPr>
          <w:rFonts w:cs="Arial"/>
          <w:color w:val="FFFFFF"/>
          <w:spacing w:val="2"/>
          <w:sz w:val="24"/>
          <w:szCs w:val="24"/>
        </w:rPr>
      </w:pPr>
      <w:r w:rsidRPr="00CD42DD">
        <w:rPr>
          <w:rFonts w:cs="Arial"/>
          <w:color w:val="FFFFFF"/>
          <w:spacing w:val="2"/>
          <w:sz w:val="24"/>
          <w:szCs w:val="24"/>
        </w:rPr>
        <w:t xml:space="preserve">Fecha de Cierre: </w:t>
      </w:r>
      <w:r w:rsidR="00B57D4F">
        <w:rPr>
          <w:rFonts w:cs="Arial"/>
          <w:color w:val="FFFFFF"/>
          <w:spacing w:val="2"/>
          <w:sz w:val="24"/>
          <w:szCs w:val="24"/>
        </w:rPr>
        <w:t>Junio 15</w:t>
      </w:r>
      <w:r w:rsidRPr="00CD42DD">
        <w:rPr>
          <w:rFonts w:cs="Arial"/>
          <w:color w:val="FFFFFF"/>
          <w:spacing w:val="2"/>
          <w:sz w:val="24"/>
          <w:szCs w:val="24"/>
        </w:rPr>
        <w:t xml:space="preserve"> de 201</w:t>
      </w:r>
      <w:r w:rsidR="005665A2">
        <w:rPr>
          <w:rFonts w:cs="Arial"/>
          <w:color w:val="FFFFFF"/>
          <w:spacing w:val="2"/>
          <w:sz w:val="24"/>
          <w:szCs w:val="24"/>
        </w:rPr>
        <w:t>7</w:t>
      </w:r>
    </w:p>
    <w:p w14:paraId="23BC43B1" w14:textId="087DAC5B" w:rsidR="009769E0" w:rsidRDefault="009769E0" w:rsidP="002B4A68">
      <w:pPr>
        <w:pStyle w:val="Puesto"/>
        <w:shd w:val="clear" w:color="auto" w:fill="4BACC6" w:themeFill="accent5"/>
        <w:spacing w:line="276" w:lineRule="auto"/>
        <w:rPr>
          <w:rFonts w:ascii="Comic Sans MS" w:hAnsi="Comic Sans MS" w:cs="Tahoma"/>
          <w:color w:val="FFFFFF"/>
          <w:spacing w:val="2"/>
          <w:sz w:val="24"/>
          <w:szCs w:val="24"/>
        </w:rPr>
      </w:pPr>
      <w:r>
        <w:rPr>
          <w:rFonts w:cs="Arial"/>
          <w:color w:val="FFFFFF"/>
          <w:spacing w:val="2"/>
          <w:sz w:val="24"/>
          <w:szCs w:val="24"/>
        </w:rPr>
        <w:t xml:space="preserve">Hora de Cierre: 5:00 pm </w:t>
      </w:r>
    </w:p>
    <w:p w14:paraId="7A32626E" w14:textId="77777777" w:rsidR="001F62E6" w:rsidRDefault="001F62E6" w:rsidP="000E7064">
      <w:pPr>
        <w:tabs>
          <w:tab w:val="left" w:pos="1335"/>
        </w:tabs>
        <w:ind w:left="284" w:hanging="284"/>
        <w:jc w:val="both"/>
        <w:rPr>
          <w:rFonts w:ascii="Arial" w:hAnsi="Arial" w:cs="Arial"/>
          <w:b/>
        </w:rPr>
      </w:pPr>
    </w:p>
    <w:p w14:paraId="79F7024E" w14:textId="6AAAA25C" w:rsidR="00052A47" w:rsidRPr="00406C34" w:rsidRDefault="007B7215" w:rsidP="00406C34">
      <w:pPr>
        <w:tabs>
          <w:tab w:val="left" w:pos="1335"/>
        </w:tabs>
        <w:spacing w:line="276" w:lineRule="auto"/>
        <w:jc w:val="both"/>
        <w:rPr>
          <w:rFonts w:ascii="Arial" w:hAnsi="Arial" w:cs="Arial"/>
          <w:spacing w:val="2"/>
          <w:sz w:val="22"/>
          <w:szCs w:val="22"/>
        </w:rPr>
      </w:pPr>
      <w:r w:rsidRPr="00406C34">
        <w:rPr>
          <w:rFonts w:ascii="Arial" w:hAnsi="Arial" w:cs="Arial"/>
          <w:spacing w:val="2"/>
          <w:sz w:val="22"/>
          <w:szCs w:val="22"/>
        </w:rPr>
        <w:t xml:space="preserve">Para esta convocatoria habrá </w:t>
      </w:r>
      <w:r w:rsidR="00052A47" w:rsidRPr="00406C34">
        <w:rPr>
          <w:rFonts w:ascii="Arial" w:hAnsi="Arial" w:cs="Arial"/>
          <w:spacing w:val="2"/>
          <w:sz w:val="22"/>
          <w:szCs w:val="22"/>
        </w:rPr>
        <w:t>dos</w:t>
      </w:r>
      <w:r w:rsidRPr="00406C34">
        <w:rPr>
          <w:rFonts w:ascii="Arial" w:hAnsi="Arial" w:cs="Arial"/>
          <w:spacing w:val="2"/>
          <w:sz w:val="22"/>
          <w:szCs w:val="22"/>
        </w:rPr>
        <w:t xml:space="preserve"> </w:t>
      </w:r>
      <w:r w:rsidR="001C6B19" w:rsidRPr="00406C34">
        <w:rPr>
          <w:rFonts w:ascii="Arial" w:hAnsi="Arial" w:cs="Arial"/>
          <w:spacing w:val="2"/>
          <w:sz w:val="22"/>
          <w:szCs w:val="22"/>
        </w:rPr>
        <w:t>reuni</w:t>
      </w:r>
      <w:r w:rsidR="00052A47" w:rsidRPr="00406C34">
        <w:rPr>
          <w:rFonts w:ascii="Arial" w:hAnsi="Arial" w:cs="Arial"/>
          <w:spacing w:val="2"/>
          <w:sz w:val="22"/>
          <w:szCs w:val="22"/>
        </w:rPr>
        <w:t>o</w:t>
      </w:r>
      <w:r w:rsidR="001C6B19" w:rsidRPr="00406C34">
        <w:rPr>
          <w:rFonts w:ascii="Arial" w:hAnsi="Arial" w:cs="Arial"/>
          <w:spacing w:val="2"/>
          <w:sz w:val="22"/>
          <w:szCs w:val="22"/>
        </w:rPr>
        <w:t>n</w:t>
      </w:r>
      <w:r w:rsidR="00052A47" w:rsidRPr="00406C34">
        <w:rPr>
          <w:rFonts w:ascii="Arial" w:hAnsi="Arial" w:cs="Arial"/>
          <w:spacing w:val="2"/>
          <w:sz w:val="22"/>
          <w:szCs w:val="22"/>
        </w:rPr>
        <w:t>es</w:t>
      </w:r>
      <w:r w:rsidRPr="00406C34">
        <w:rPr>
          <w:rFonts w:ascii="Arial" w:hAnsi="Arial" w:cs="Arial"/>
          <w:spacing w:val="2"/>
          <w:sz w:val="22"/>
          <w:szCs w:val="22"/>
        </w:rPr>
        <w:t xml:space="preserve"> de socialización, en la</w:t>
      </w:r>
      <w:r w:rsidR="00052A47" w:rsidRPr="00406C34">
        <w:rPr>
          <w:rFonts w:ascii="Arial" w:hAnsi="Arial" w:cs="Arial"/>
          <w:spacing w:val="2"/>
          <w:sz w:val="22"/>
          <w:szCs w:val="22"/>
        </w:rPr>
        <w:t>s</w:t>
      </w:r>
      <w:r w:rsidRPr="00406C34">
        <w:rPr>
          <w:rFonts w:ascii="Arial" w:hAnsi="Arial" w:cs="Arial"/>
          <w:spacing w:val="2"/>
          <w:sz w:val="22"/>
          <w:szCs w:val="22"/>
        </w:rPr>
        <w:t xml:space="preserve"> cual</w:t>
      </w:r>
      <w:r w:rsidR="00052A47" w:rsidRPr="00406C34">
        <w:rPr>
          <w:rFonts w:ascii="Arial" w:hAnsi="Arial" w:cs="Arial"/>
          <w:spacing w:val="2"/>
          <w:sz w:val="22"/>
          <w:szCs w:val="22"/>
        </w:rPr>
        <w:t>es</w:t>
      </w:r>
      <w:r w:rsidRPr="00406C34">
        <w:rPr>
          <w:rFonts w:ascii="Arial" w:hAnsi="Arial" w:cs="Arial"/>
          <w:spacing w:val="2"/>
          <w:sz w:val="22"/>
          <w:szCs w:val="22"/>
        </w:rPr>
        <w:t xml:space="preserve"> los investigadores</w:t>
      </w:r>
      <w:r w:rsidR="001C6B19" w:rsidRPr="00406C34">
        <w:rPr>
          <w:rFonts w:ascii="Arial" w:hAnsi="Arial" w:cs="Arial"/>
          <w:spacing w:val="2"/>
          <w:sz w:val="22"/>
          <w:szCs w:val="22"/>
        </w:rPr>
        <w:t xml:space="preserve"> interesados en participar en la convocatoria </w:t>
      </w:r>
      <w:r w:rsidRPr="00406C34">
        <w:rPr>
          <w:rFonts w:ascii="Arial" w:hAnsi="Arial" w:cs="Arial"/>
          <w:spacing w:val="2"/>
          <w:sz w:val="22"/>
          <w:szCs w:val="22"/>
        </w:rPr>
        <w:t>pod</w:t>
      </w:r>
      <w:bookmarkStart w:id="0" w:name="_GoBack"/>
      <w:bookmarkEnd w:id="0"/>
      <w:r w:rsidRPr="00406C34">
        <w:rPr>
          <w:rFonts w:ascii="Arial" w:hAnsi="Arial" w:cs="Arial"/>
          <w:spacing w:val="2"/>
          <w:sz w:val="22"/>
          <w:szCs w:val="22"/>
        </w:rPr>
        <w:t xml:space="preserve">rán </w:t>
      </w:r>
      <w:r w:rsidR="003B345C" w:rsidRPr="00406C34">
        <w:rPr>
          <w:rFonts w:ascii="Arial" w:hAnsi="Arial" w:cs="Arial"/>
          <w:spacing w:val="2"/>
          <w:sz w:val="22"/>
          <w:szCs w:val="22"/>
        </w:rPr>
        <w:t>escuchar una breve presentación sobre el Observatorio</w:t>
      </w:r>
      <w:r w:rsidR="00052A47" w:rsidRPr="00406C34">
        <w:rPr>
          <w:rFonts w:ascii="Arial" w:hAnsi="Arial" w:cs="Arial"/>
          <w:spacing w:val="2"/>
          <w:sz w:val="22"/>
          <w:szCs w:val="22"/>
        </w:rPr>
        <w:t>, su modelo de monitoreo</w:t>
      </w:r>
      <w:r w:rsidR="003B345C" w:rsidRPr="00406C34">
        <w:rPr>
          <w:rFonts w:ascii="Arial" w:hAnsi="Arial" w:cs="Arial"/>
          <w:spacing w:val="2"/>
          <w:sz w:val="22"/>
          <w:szCs w:val="22"/>
        </w:rPr>
        <w:t xml:space="preserve"> y sus principales </w:t>
      </w:r>
      <w:r w:rsidR="00052A47" w:rsidRPr="00406C34">
        <w:rPr>
          <w:rFonts w:ascii="Arial" w:hAnsi="Arial" w:cs="Arial"/>
          <w:spacing w:val="2"/>
          <w:sz w:val="22"/>
          <w:szCs w:val="22"/>
        </w:rPr>
        <w:t>resultados</w:t>
      </w:r>
      <w:r w:rsidR="003B345C" w:rsidRPr="00406C34">
        <w:rPr>
          <w:rFonts w:ascii="Arial" w:hAnsi="Arial" w:cs="Arial"/>
          <w:spacing w:val="2"/>
          <w:sz w:val="22"/>
          <w:szCs w:val="22"/>
        </w:rPr>
        <w:t>, resolver</w:t>
      </w:r>
      <w:r w:rsidR="001C6B19" w:rsidRPr="00406C34">
        <w:rPr>
          <w:rFonts w:ascii="Arial" w:hAnsi="Arial" w:cs="Arial"/>
          <w:spacing w:val="2"/>
          <w:sz w:val="22"/>
          <w:szCs w:val="22"/>
        </w:rPr>
        <w:t xml:space="preserve"> inquietudes sobre los té</w:t>
      </w:r>
      <w:r w:rsidRPr="00406C34">
        <w:rPr>
          <w:rFonts w:ascii="Arial" w:hAnsi="Arial" w:cs="Arial"/>
          <w:spacing w:val="2"/>
          <w:sz w:val="22"/>
          <w:szCs w:val="22"/>
        </w:rPr>
        <w:t>rminos de referencia</w:t>
      </w:r>
      <w:r w:rsidR="001C6B19" w:rsidRPr="00406C34">
        <w:rPr>
          <w:rFonts w:ascii="Arial" w:hAnsi="Arial" w:cs="Arial"/>
          <w:spacing w:val="2"/>
          <w:sz w:val="22"/>
          <w:szCs w:val="22"/>
        </w:rPr>
        <w:t xml:space="preserve"> y </w:t>
      </w:r>
      <w:r w:rsidR="003B345C" w:rsidRPr="00406C34">
        <w:rPr>
          <w:rFonts w:ascii="Arial" w:hAnsi="Arial" w:cs="Arial"/>
          <w:spacing w:val="2"/>
          <w:sz w:val="22"/>
          <w:szCs w:val="22"/>
        </w:rPr>
        <w:t xml:space="preserve">conocer </w:t>
      </w:r>
      <w:r w:rsidR="001C6B19" w:rsidRPr="00406C34">
        <w:rPr>
          <w:rFonts w:ascii="Arial" w:hAnsi="Arial" w:cs="Arial"/>
          <w:spacing w:val="2"/>
          <w:sz w:val="22"/>
          <w:szCs w:val="22"/>
        </w:rPr>
        <w:t xml:space="preserve">la manera </w:t>
      </w:r>
      <w:r w:rsidR="003B345C" w:rsidRPr="00406C34">
        <w:rPr>
          <w:rFonts w:ascii="Arial" w:hAnsi="Arial" w:cs="Arial"/>
          <w:spacing w:val="2"/>
          <w:sz w:val="22"/>
          <w:szCs w:val="22"/>
        </w:rPr>
        <w:t>como pueden</w:t>
      </w:r>
      <w:r w:rsidR="00052A47" w:rsidRPr="00406C34">
        <w:rPr>
          <w:rFonts w:ascii="Arial" w:hAnsi="Arial" w:cs="Arial"/>
          <w:spacing w:val="2"/>
          <w:sz w:val="22"/>
          <w:szCs w:val="22"/>
        </w:rPr>
        <w:t xml:space="preserve"> acceder a la información de los informes:  Calidad de Vida de Sabana – Centro Cómo Vamos y Sabana – Centro una Provincia Sostenible y a las estadísticas básicas regionales recopiladas por el Observatorio</w:t>
      </w:r>
      <w:r w:rsidRPr="00406C34">
        <w:rPr>
          <w:rFonts w:ascii="Arial" w:hAnsi="Arial" w:cs="Arial"/>
          <w:spacing w:val="2"/>
          <w:sz w:val="22"/>
          <w:szCs w:val="22"/>
        </w:rPr>
        <w:t>. Se llevará</w:t>
      </w:r>
      <w:r w:rsidR="00052A47" w:rsidRPr="00406C34">
        <w:rPr>
          <w:rFonts w:ascii="Arial" w:hAnsi="Arial" w:cs="Arial"/>
          <w:spacing w:val="2"/>
          <w:sz w:val="22"/>
          <w:szCs w:val="22"/>
        </w:rPr>
        <w:t>n</w:t>
      </w:r>
      <w:r w:rsidRPr="00406C34">
        <w:rPr>
          <w:rFonts w:ascii="Arial" w:hAnsi="Arial" w:cs="Arial"/>
          <w:spacing w:val="2"/>
          <w:sz w:val="22"/>
          <w:szCs w:val="22"/>
        </w:rPr>
        <w:t xml:space="preserve"> a cabo</w:t>
      </w:r>
      <w:r w:rsidR="001C6B19" w:rsidRPr="00406C34">
        <w:rPr>
          <w:rFonts w:ascii="Arial" w:hAnsi="Arial" w:cs="Arial"/>
          <w:spacing w:val="2"/>
          <w:sz w:val="22"/>
          <w:szCs w:val="22"/>
        </w:rPr>
        <w:t xml:space="preserve"> </w:t>
      </w:r>
      <w:r w:rsidR="00052A47" w:rsidRPr="00406C34">
        <w:rPr>
          <w:rFonts w:ascii="Arial" w:hAnsi="Arial" w:cs="Arial"/>
          <w:spacing w:val="2"/>
          <w:sz w:val="22"/>
          <w:szCs w:val="22"/>
        </w:rPr>
        <w:t>los</w:t>
      </w:r>
      <w:r w:rsidRPr="00406C34">
        <w:rPr>
          <w:rFonts w:ascii="Arial" w:hAnsi="Arial" w:cs="Arial"/>
          <w:spacing w:val="2"/>
          <w:sz w:val="22"/>
          <w:szCs w:val="22"/>
        </w:rPr>
        <w:t xml:space="preserve"> día</w:t>
      </w:r>
      <w:r w:rsidR="00052A47" w:rsidRPr="00406C34">
        <w:rPr>
          <w:rFonts w:ascii="Arial" w:hAnsi="Arial" w:cs="Arial"/>
          <w:spacing w:val="2"/>
          <w:sz w:val="22"/>
          <w:szCs w:val="22"/>
        </w:rPr>
        <w:t>s</w:t>
      </w:r>
      <w:r w:rsidRPr="00406C34">
        <w:rPr>
          <w:rFonts w:ascii="Arial" w:hAnsi="Arial" w:cs="Arial"/>
          <w:spacing w:val="2"/>
          <w:sz w:val="22"/>
          <w:szCs w:val="22"/>
        </w:rPr>
        <w:t xml:space="preserve"> </w:t>
      </w:r>
      <w:r w:rsidR="00052A47" w:rsidRPr="00406C34">
        <w:rPr>
          <w:rFonts w:ascii="Arial" w:hAnsi="Arial" w:cs="Arial"/>
          <w:spacing w:val="2"/>
          <w:sz w:val="22"/>
          <w:szCs w:val="22"/>
        </w:rPr>
        <w:t>7 y 24</w:t>
      </w:r>
      <w:r w:rsidRPr="00406C34">
        <w:rPr>
          <w:rFonts w:ascii="Arial" w:hAnsi="Arial" w:cs="Arial"/>
          <w:spacing w:val="2"/>
          <w:sz w:val="22"/>
          <w:szCs w:val="22"/>
        </w:rPr>
        <w:t xml:space="preserve"> de abril de 2017 </w:t>
      </w:r>
      <w:r w:rsidR="00052A47" w:rsidRPr="00406C34">
        <w:rPr>
          <w:rFonts w:ascii="Arial" w:hAnsi="Arial" w:cs="Arial"/>
          <w:spacing w:val="2"/>
          <w:sz w:val="22"/>
          <w:szCs w:val="22"/>
        </w:rPr>
        <w:t>a las 11:</w:t>
      </w:r>
      <w:r w:rsidR="001428F8" w:rsidRPr="00406C34">
        <w:rPr>
          <w:rFonts w:ascii="Arial" w:hAnsi="Arial" w:cs="Arial"/>
          <w:spacing w:val="2"/>
          <w:sz w:val="22"/>
          <w:szCs w:val="22"/>
        </w:rPr>
        <w:t xml:space="preserve">00 </w:t>
      </w:r>
      <w:r w:rsidR="00052A47" w:rsidRPr="00406C34">
        <w:rPr>
          <w:rFonts w:ascii="Arial" w:hAnsi="Arial" w:cs="Arial"/>
          <w:spacing w:val="2"/>
          <w:sz w:val="22"/>
          <w:szCs w:val="22"/>
        </w:rPr>
        <w:t>am en lugar que será confirmado próximamente.</w:t>
      </w:r>
    </w:p>
    <w:p w14:paraId="14205D5B" w14:textId="77777777" w:rsidR="00AA5483" w:rsidRDefault="000E7064" w:rsidP="00052A47">
      <w:pPr>
        <w:tabs>
          <w:tab w:val="left" w:pos="1335"/>
        </w:tabs>
        <w:jc w:val="both"/>
        <w:rPr>
          <w:rFonts w:ascii="Arial" w:hAnsi="Arial" w:cs="Arial"/>
          <w:b/>
        </w:rPr>
      </w:pPr>
      <w:r w:rsidRPr="00ED5034">
        <w:rPr>
          <w:rFonts w:ascii="Arial" w:hAnsi="Arial" w:cs="Arial"/>
          <w:b/>
        </w:rPr>
        <w:tab/>
      </w:r>
      <w:r w:rsidRPr="00ED5034">
        <w:rPr>
          <w:rFonts w:ascii="Arial" w:hAnsi="Arial" w:cs="Arial"/>
          <w:b/>
        </w:rPr>
        <w:tab/>
      </w:r>
    </w:p>
    <w:p w14:paraId="38AA18A4" w14:textId="77777777" w:rsidR="00EF4B07" w:rsidRPr="00ED5034" w:rsidRDefault="00EF4B07" w:rsidP="00052A47">
      <w:pPr>
        <w:tabs>
          <w:tab w:val="left" w:pos="1335"/>
        </w:tabs>
        <w:jc w:val="both"/>
        <w:rPr>
          <w:rFonts w:ascii="Arial" w:hAnsi="Arial" w:cs="Arial"/>
          <w:b/>
        </w:rPr>
      </w:pPr>
    </w:p>
    <w:p w14:paraId="70802856" w14:textId="77777777" w:rsidR="003A227C" w:rsidRPr="00733E86" w:rsidRDefault="005A7E04" w:rsidP="002B4A68">
      <w:pPr>
        <w:pStyle w:val="Puesto"/>
        <w:shd w:val="clear" w:color="auto" w:fill="4BACC6" w:themeFill="accent5"/>
        <w:spacing w:line="276" w:lineRule="auto"/>
        <w:ind w:right="-143"/>
        <w:rPr>
          <w:rFonts w:cs="Arial"/>
          <w:color w:val="FFFFFF"/>
          <w:spacing w:val="2"/>
          <w:sz w:val="24"/>
          <w:szCs w:val="24"/>
        </w:rPr>
      </w:pPr>
      <w:r>
        <w:rPr>
          <w:rFonts w:cs="Arial"/>
          <w:color w:val="FFFFFF"/>
          <w:spacing w:val="2"/>
          <w:sz w:val="24"/>
          <w:szCs w:val="24"/>
        </w:rPr>
        <w:t>A.    Dirigida a</w:t>
      </w:r>
    </w:p>
    <w:p w14:paraId="7F98667F" w14:textId="77777777" w:rsidR="00EF4B07" w:rsidRDefault="00EF4B07" w:rsidP="00ED5034">
      <w:pPr>
        <w:spacing w:line="276" w:lineRule="auto"/>
        <w:ind w:left="426"/>
        <w:jc w:val="both"/>
        <w:rPr>
          <w:rFonts w:ascii="Arial" w:hAnsi="Arial" w:cs="Arial"/>
          <w:spacing w:val="2"/>
          <w:sz w:val="22"/>
          <w:szCs w:val="22"/>
        </w:rPr>
      </w:pPr>
    </w:p>
    <w:p w14:paraId="14A10EB3" w14:textId="77777777" w:rsidR="00487A3B" w:rsidRPr="00487A3B" w:rsidRDefault="003A227C" w:rsidP="0092535C">
      <w:pPr>
        <w:spacing w:line="276" w:lineRule="auto"/>
        <w:jc w:val="both"/>
        <w:rPr>
          <w:rFonts w:ascii="Arial" w:hAnsi="Arial" w:cs="Arial"/>
          <w:lang w:val="es-MX"/>
        </w:rPr>
      </w:pPr>
      <w:r w:rsidRPr="00487A3B">
        <w:rPr>
          <w:rFonts w:ascii="Arial" w:hAnsi="Arial" w:cs="Arial"/>
          <w:spacing w:val="2"/>
          <w:sz w:val="22"/>
          <w:szCs w:val="22"/>
        </w:rPr>
        <w:t xml:space="preserve">Grupos </w:t>
      </w:r>
      <w:r w:rsidR="00F325E6" w:rsidRPr="00487A3B">
        <w:rPr>
          <w:rFonts w:ascii="Arial" w:hAnsi="Arial" w:cs="Arial"/>
          <w:spacing w:val="2"/>
          <w:sz w:val="22"/>
          <w:szCs w:val="22"/>
        </w:rPr>
        <w:t>de investigación de la Universidad de La Sabana</w:t>
      </w:r>
      <w:r w:rsidR="00303A6A" w:rsidRPr="00487A3B">
        <w:rPr>
          <w:rFonts w:ascii="Arial" w:hAnsi="Arial" w:cs="Arial"/>
          <w:spacing w:val="2"/>
          <w:sz w:val="22"/>
          <w:szCs w:val="22"/>
        </w:rPr>
        <w:t xml:space="preserve"> registrados </w:t>
      </w:r>
      <w:r w:rsidR="00C104B9" w:rsidRPr="00487A3B">
        <w:rPr>
          <w:rFonts w:ascii="Arial" w:hAnsi="Arial" w:cs="Arial"/>
          <w:spacing w:val="2"/>
          <w:sz w:val="22"/>
          <w:szCs w:val="22"/>
        </w:rPr>
        <w:t xml:space="preserve">en </w:t>
      </w:r>
      <w:r w:rsidR="000A3E8D" w:rsidRPr="00487A3B">
        <w:rPr>
          <w:rFonts w:ascii="Arial" w:hAnsi="Arial" w:cs="Arial"/>
          <w:spacing w:val="2"/>
          <w:sz w:val="22"/>
          <w:szCs w:val="22"/>
        </w:rPr>
        <w:t xml:space="preserve">el SDIN (Sistema de Información en Investigación) en </w:t>
      </w:r>
      <w:r w:rsidR="00C104B9" w:rsidRPr="00487A3B">
        <w:rPr>
          <w:rFonts w:ascii="Arial" w:hAnsi="Arial" w:cs="Arial"/>
          <w:spacing w:val="2"/>
          <w:sz w:val="22"/>
          <w:szCs w:val="22"/>
        </w:rPr>
        <w:t xml:space="preserve">la plataforma OLIS ya sea como grupo en proceso de formación o como grupo </w:t>
      </w:r>
      <w:r w:rsidR="001F01F3" w:rsidRPr="00487A3B">
        <w:rPr>
          <w:rFonts w:ascii="Arial" w:hAnsi="Arial" w:cs="Arial"/>
          <w:spacing w:val="2"/>
          <w:sz w:val="22"/>
          <w:szCs w:val="22"/>
        </w:rPr>
        <w:t>reconocido</w:t>
      </w:r>
      <w:r w:rsidR="00B21C0F">
        <w:rPr>
          <w:rFonts w:ascii="Arial" w:hAnsi="Arial" w:cs="Arial"/>
          <w:spacing w:val="2"/>
          <w:sz w:val="22"/>
          <w:szCs w:val="22"/>
        </w:rPr>
        <w:t xml:space="preserve"> o clasificado</w:t>
      </w:r>
      <w:r w:rsidR="00C104B9" w:rsidRPr="00487A3B">
        <w:rPr>
          <w:rFonts w:ascii="Arial" w:hAnsi="Arial" w:cs="Arial"/>
          <w:spacing w:val="2"/>
          <w:sz w:val="22"/>
          <w:szCs w:val="22"/>
        </w:rPr>
        <w:t xml:space="preserve"> </w:t>
      </w:r>
      <w:r w:rsidR="00F724B6">
        <w:rPr>
          <w:rFonts w:ascii="Arial" w:hAnsi="Arial" w:cs="Arial"/>
          <w:spacing w:val="2"/>
          <w:sz w:val="22"/>
          <w:szCs w:val="22"/>
        </w:rPr>
        <w:t xml:space="preserve">por </w:t>
      </w:r>
      <w:r w:rsidR="00ED5034">
        <w:rPr>
          <w:rFonts w:ascii="Arial" w:hAnsi="Arial" w:cs="Arial"/>
          <w:spacing w:val="2"/>
          <w:sz w:val="22"/>
          <w:szCs w:val="22"/>
        </w:rPr>
        <w:t>Colciencias.</w:t>
      </w:r>
      <w:r w:rsidR="00063CA4" w:rsidRPr="00487A3B">
        <w:rPr>
          <w:rFonts w:ascii="Arial" w:hAnsi="Arial" w:cs="Arial"/>
          <w:spacing w:val="2"/>
          <w:sz w:val="22"/>
          <w:szCs w:val="22"/>
        </w:rPr>
        <w:t xml:space="preserve"> </w:t>
      </w:r>
      <w:r w:rsidR="00487A3B" w:rsidRPr="0032793A">
        <w:rPr>
          <w:rFonts w:ascii="Arial" w:hAnsi="Arial" w:cs="Arial"/>
          <w:sz w:val="22"/>
          <w:szCs w:val="22"/>
        </w:rPr>
        <w:t>El grupo(s) proponente(s) debe</w:t>
      </w:r>
      <w:r w:rsidR="005C4EAD" w:rsidRPr="0032793A">
        <w:rPr>
          <w:rFonts w:ascii="Arial" w:hAnsi="Arial" w:cs="Arial"/>
          <w:sz w:val="22"/>
          <w:szCs w:val="22"/>
        </w:rPr>
        <w:t>(</w:t>
      </w:r>
      <w:r w:rsidR="00487A3B" w:rsidRPr="0032793A">
        <w:rPr>
          <w:rFonts w:ascii="Arial" w:hAnsi="Arial" w:cs="Arial"/>
          <w:sz w:val="22"/>
          <w:szCs w:val="22"/>
        </w:rPr>
        <w:t>n</w:t>
      </w:r>
      <w:r w:rsidR="005C4EAD" w:rsidRPr="0032793A">
        <w:rPr>
          <w:rFonts w:ascii="Arial" w:hAnsi="Arial" w:cs="Arial"/>
          <w:sz w:val="22"/>
          <w:szCs w:val="22"/>
        </w:rPr>
        <w:t>)</w:t>
      </w:r>
      <w:r w:rsidR="00487A3B" w:rsidRPr="0032793A">
        <w:rPr>
          <w:rFonts w:ascii="Arial" w:hAnsi="Arial" w:cs="Arial"/>
          <w:sz w:val="22"/>
          <w:szCs w:val="22"/>
        </w:rPr>
        <w:t xml:space="preserve"> demostrar que tiene(n) la capacidad de realizar lo que propone(n) y que para ello cuenta</w:t>
      </w:r>
      <w:r w:rsidR="00FF705F">
        <w:rPr>
          <w:rFonts w:ascii="Arial" w:hAnsi="Arial" w:cs="Arial"/>
          <w:sz w:val="22"/>
          <w:szCs w:val="22"/>
        </w:rPr>
        <w:t>(</w:t>
      </w:r>
      <w:r w:rsidR="00487A3B" w:rsidRPr="0032793A">
        <w:rPr>
          <w:rFonts w:ascii="Arial" w:hAnsi="Arial" w:cs="Arial"/>
          <w:sz w:val="22"/>
          <w:szCs w:val="22"/>
        </w:rPr>
        <w:t>n</w:t>
      </w:r>
      <w:r w:rsidR="00FF705F">
        <w:rPr>
          <w:rFonts w:ascii="Arial" w:hAnsi="Arial" w:cs="Arial"/>
          <w:sz w:val="22"/>
          <w:szCs w:val="22"/>
        </w:rPr>
        <w:t>)</w:t>
      </w:r>
      <w:r w:rsidR="00487A3B" w:rsidRPr="0032793A">
        <w:rPr>
          <w:rFonts w:ascii="Arial" w:hAnsi="Arial" w:cs="Arial"/>
          <w:sz w:val="22"/>
          <w:szCs w:val="22"/>
        </w:rPr>
        <w:t xml:space="preserve"> con una infraestructura básica y con un capital intelectual en términos de conocimiento y trayectoria en el tema.</w:t>
      </w:r>
      <w:r w:rsidR="00765A5F">
        <w:rPr>
          <w:rFonts w:ascii="Arial" w:hAnsi="Arial" w:cs="Arial"/>
          <w:sz w:val="22"/>
          <w:szCs w:val="22"/>
        </w:rPr>
        <w:t xml:space="preserve"> Los proyectos pueden incluir, como investigadores,  tanto profesores de planta como de hora-cátedra de la Universidad. </w:t>
      </w:r>
    </w:p>
    <w:p w14:paraId="01BDA68C" w14:textId="77777777" w:rsidR="00636223" w:rsidRPr="005A7E04" w:rsidRDefault="00636223" w:rsidP="00042019">
      <w:pPr>
        <w:pStyle w:val="Puesto"/>
        <w:spacing w:line="276" w:lineRule="auto"/>
        <w:ind w:left="360"/>
        <w:jc w:val="both"/>
        <w:rPr>
          <w:rFonts w:cs="Arial"/>
          <w:b w:val="0"/>
          <w:spacing w:val="2"/>
          <w:sz w:val="22"/>
          <w:szCs w:val="22"/>
        </w:rPr>
      </w:pPr>
    </w:p>
    <w:p w14:paraId="63AB0134" w14:textId="77777777" w:rsidR="00042019" w:rsidRPr="00733E86" w:rsidRDefault="00042019" w:rsidP="002B4A68">
      <w:pPr>
        <w:pStyle w:val="Subttulo"/>
        <w:numPr>
          <w:ilvl w:val="1"/>
          <w:numId w:val="10"/>
        </w:numPr>
        <w:shd w:val="clear" w:color="auto" w:fill="4BACC6" w:themeFill="accent5"/>
        <w:tabs>
          <w:tab w:val="clear" w:pos="1080"/>
          <w:tab w:val="num" w:pos="0"/>
        </w:tabs>
        <w:spacing w:line="276" w:lineRule="auto"/>
        <w:ind w:left="0" w:firstLine="0"/>
        <w:jc w:val="center"/>
        <w:rPr>
          <w:rFonts w:cs="Arial"/>
          <w:color w:val="FFFFFF"/>
          <w:spacing w:val="2"/>
          <w:sz w:val="24"/>
          <w:szCs w:val="24"/>
        </w:rPr>
      </w:pPr>
      <w:r w:rsidRPr="002B4A68">
        <w:rPr>
          <w:rFonts w:cs="Arial"/>
          <w:color w:val="FFFFFF"/>
          <w:spacing w:val="2"/>
          <w:sz w:val="24"/>
          <w:szCs w:val="24"/>
          <w:shd w:val="clear" w:color="auto" w:fill="4BACC6" w:themeFill="accent5"/>
        </w:rPr>
        <w:t>Objetivo</w:t>
      </w:r>
    </w:p>
    <w:p w14:paraId="325A1883" w14:textId="77777777" w:rsidR="00EF4B07" w:rsidRDefault="00EF4B07" w:rsidP="00EF4B07">
      <w:pPr>
        <w:spacing w:line="276" w:lineRule="auto"/>
        <w:ind w:left="786"/>
        <w:jc w:val="both"/>
        <w:rPr>
          <w:rFonts w:ascii="Arial" w:hAnsi="Arial" w:cs="Arial"/>
          <w:spacing w:val="2"/>
          <w:sz w:val="22"/>
          <w:szCs w:val="22"/>
        </w:rPr>
      </w:pPr>
    </w:p>
    <w:p w14:paraId="456B244B" w14:textId="77777777" w:rsidR="005605E5" w:rsidRDefault="005E65B4" w:rsidP="0092535C">
      <w:pPr>
        <w:numPr>
          <w:ilvl w:val="0"/>
          <w:numId w:val="13"/>
        </w:numPr>
        <w:tabs>
          <w:tab w:val="clear" w:pos="786"/>
          <w:tab w:val="num" w:pos="284"/>
        </w:tabs>
        <w:spacing w:line="276" w:lineRule="auto"/>
        <w:ind w:left="284" w:hanging="284"/>
        <w:jc w:val="both"/>
        <w:rPr>
          <w:rFonts w:ascii="Arial" w:hAnsi="Arial" w:cs="Arial"/>
          <w:spacing w:val="2"/>
          <w:sz w:val="22"/>
          <w:szCs w:val="22"/>
        </w:rPr>
      </w:pPr>
      <w:r>
        <w:rPr>
          <w:rFonts w:ascii="Arial" w:hAnsi="Arial" w:cs="Arial"/>
          <w:spacing w:val="2"/>
          <w:sz w:val="22"/>
          <w:szCs w:val="22"/>
        </w:rPr>
        <w:t>Contribuir</w:t>
      </w:r>
      <w:r w:rsidR="000174F0">
        <w:rPr>
          <w:rFonts w:ascii="Arial" w:hAnsi="Arial" w:cs="Arial"/>
          <w:spacing w:val="2"/>
          <w:sz w:val="22"/>
          <w:szCs w:val="22"/>
        </w:rPr>
        <w:t xml:space="preserve"> con soluciones innovadoras</w:t>
      </w:r>
      <w:r>
        <w:rPr>
          <w:rFonts w:ascii="Arial" w:hAnsi="Arial" w:cs="Arial"/>
          <w:spacing w:val="2"/>
          <w:sz w:val="22"/>
          <w:szCs w:val="22"/>
        </w:rPr>
        <w:t xml:space="preserve">, desde la </w:t>
      </w:r>
      <w:r w:rsidR="000174F0">
        <w:rPr>
          <w:rFonts w:ascii="Arial" w:hAnsi="Arial" w:cs="Arial"/>
          <w:spacing w:val="2"/>
          <w:sz w:val="22"/>
          <w:szCs w:val="22"/>
        </w:rPr>
        <w:t>ciencia y la tecnología,</w:t>
      </w:r>
      <w:r>
        <w:rPr>
          <w:rFonts w:ascii="Arial" w:hAnsi="Arial" w:cs="Arial"/>
          <w:spacing w:val="2"/>
          <w:sz w:val="22"/>
          <w:szCs w:val="22"/>
        </w:rPr>
        <w:t xml:space="preserve"> y su aplicación</w:t>
      </w:r>
      <w:r w:rsidR="000174F0">
        <w:rPr>
          <w:rFonts w:ascii="Arial" w:hAnsi="Arial" w:cs="Arial"/>
          <w:spacing w:val="2"/>
          <w:sz w:val="22"/>
          <w:szCs w:val="22"/>
        </w:rPr>
        <w:t>/apropiación</w:t>
      </w:r>
      <w:r>
        <w:rPr>
          <w:rFonts w:ascii="Arial" w:hAnsi="Arial" w:cs="Arial"/>
          <w:spacing w:val="2"/>
          <w:sz w:val="22"/>
          <w:szCs w:val="22"/>
        </w:rPr>
        <w:t xml:space="preserve"> </w:t>
      </w:r>
      <w:r w:rsidR="00E7598E">
        <w:rPr>
          <w:rFonts w:ascii="Arial" w:hAnsi="Arial" w:cs="Arial"/>
          <w:spacing w:val="2"/>
          <w:sz w:val="22"/>
          <w:szCs w:val="22"/>
        </w:rPr>
        <w:t>(transferencia</w:t>
      </w:r>
      <w:r w:rsidR="00E544E5">
        <w:rPr>
          <w:rFonts w:ascii="Arial" w:hAnsi="Arial" w:cs="Arial"/>
          <w:spacing w:val="2"/>
          <w:sz w:val="22"/>
          <w:szCs w:val="22"/>
        </w:rPr>
        <w:t xml:space="preserve"> a nivel </w:t>
      </w:r>
      <w:r>
        <w:rPr>
          <w:rFonts w:ascii="Arial" w:hAnsi="Arial" w:cs="Arial"/>
          <w:spacing w:val="2"/>
          <w:sz w:val="22"/>
          <w:szCs w:val="22"/>
        </w:rPr>
        <w:t>piloto, experimental</w:t>
      </w:r>
      <w:r w:rsidR="00E544E5">
        <w:rPr>
          <w:rFonts w:ascii="Arial" w:hAnsi="Arial" w:cs="Arial"/>
          <w:spacing w:val="2"/>
          <w:sz w:val="22"/>
          <w:szCs w:val="22"/>
        </w:rPr>
        <w:t xml:space="preserve"> o como</w:t>
      </w:r>
      <w:r>
        <w:rPr>
          <w:rFonts w:ascii="Arial" w:hAnsi="Arial" w:cs="Arial"/>
          <w:spacing w:val="2"/>
          <w:sz w:val="22"/>
          <w:szCs w:val="22"/>
        </w:rPr>
        <w:t xml:space="preserve"> investigación aplicada), a resolver problemas y necesidades de la </w:t>
      </w:r>
      <w:r w:rsidR="00CF524B">
        <w:rPr>
          <w:rFonts w:ascii="Arial" w:hAnsi="Arial" w:cs="Arial"/>
          <w:spacing w:val="2"/>
          <w:sz w:val="22"/>
          <w:szCs w:val="22"/>
        </w:rPr>
        <w:t>provincia</w:t>
      </w:r>
      <w:r>
        <w:rPr>
          <w:rFonts w:ascii="Arial" w:hAnsi="Arial" w:cs="Arial"/>
          <w:spacing w:val="2"/>
          <w:sz w:val="22"/>
          <w:szCs w:val="22"/>
        </w:rPr>
        <w:t xml:space="preserve"> Sabana Centro en</w:t>
      </w:r>
      <w:r w:rsidR="00AC2976">
        <w:rPr>
          <w:rFonts w:ascii="Arial" w:hAnsi="Arial" w:cs="Arial"/>
          <w:spacing w:val="2"/>
          <w:sz w:val="22"/>
          <w:szCs w:val="22"/>
        </w:rPr>
        <w:t xml:space="preserve">marcadas en las ocho grandes áreas estratégicas de investigación de la Universidad (Salud, Educación, Familia, Justicia y Bien Común, Persona y Cultura, </w:t>
      </w:r>
      <w:r w:rsidR="00AC2976">
        <w:rPr>
          <w:rFonts w:ascii="Arial" w:hAnsi="Arial" w:cs="Arial"/>
          <w:spacing w:val="2"/>
          <w:sz w:val="22"/>
          <w:szCs w:val="22"/>
        </w:rPr>
        <w:lastRenderedPageBreak/>
        <w:t>Lenguaje y Comunicación, Organizaciones, Desarrollo Tecnológico</w:t>
      </w:r>
      <w:r w:rsidR="00D458D8">
        <w:rPr>
          <w:rFonts w:ascii="Arial" w:hAnsi="Arial" w:cs="Arial"/>
          <w:spacing w:val="2"/>
          <w:sz w:val="22"/>
          <w:szCs w:val="22"/>
        </w:rPr>
        <w:t>, Básicas</w:t>
      </w:r>
      <w:r w:rsidR="00AC2976">
        <w:rPr>
          <w:rFonts w:ascii="Arial" w:hAnsi="Arial" w:cs="Arial"/>
          <w:spacing w:val="2"/>
          <w:sz w:val="22"/>
          <w:szCs w:val="22"/>
        </w:rPr>
        <w:t xml:space="preserve"> e Ingeniería)</w:t>
      </w:r>
      <w:r w:rsidR="000174F0">
        <w:rPr>
          <w:rFonts w:ascii="Arial" w:hAnsi="Arial" w:cs="Arial"/>
          <w:spacing w:val="2"/>
          <w:sz w:val="22"/>
          <w:szCs w:val="22"/>
        </w:rPr>
        <w:t>.</w:t>
      </w:r>
    </w:p>
    <w:p w14:paraId="3A5C2EC2" w14:textId="77777777" w:rsidR="00E544E5" w:rsidRDefault="00E544E5" w:rsidP="002C63F6">
      <w:pPr>
        <w:numPr>
          <w:ilvl w:val="0"/>
          <w:numId w:val="13"/>
        </w:numPr>
        <w:spacing w:line="276" w:lineRule="auto"/>
        <w:jc w:val="both"/>
        <w:rPr>
          <w:rFonts w:ascii="Arial" w:hAnsi="Arial" w:cs="Arial"/>
          <w:spacing w:val="2"/>
          <w:sz w:val="22"/>
          <w:szCs w:val="22"/>
        </w:rPr>
      </w:pPr>
      <w:r>
        <w:rPr>
          <w:rFonts w:ascii="Arial" w:hAnsi="Arial" w:cs="Arial"/>
          <w:spacing w:val="2"/>
          <w:sz w:val="22"/>
          <w:szCs w:val="22"/>
        </w:rPr>
        <w:t>Comenzar a trazar una ruta de la Universidad de La Sabana hacia</w:t>
      </w:r>
      <w:r w:rsidR="00A72ACD">
        <w:rPr>
          <w:rFonts w:ascii="Arial" w:hAnsi="Arial" w:cs="Arial"/>
          <w:spacing w:val="2"/>
          <w:sz w:val="22"/>
          <w:szCs w:val="22"/>
        </w:rPr>
        <w:t xml:space="preserve"> su </w:t>
      </w:r>
      <w:r w:rsidR="00D458D8">
        <w:rPr>
          <w:rFonts w:ascii="Arial" w:hAnsi="Arial" w:cs="Arial"/>
          <w:spacing w:val="2"/>
          <w:sz w:val="22"/>
          <w:szCs w:val="22"/>
        </w:rPr>
        <w:t>contribución</w:t>
      </w:r>
      <w:r w:rsidR="00A72ACD">
        <w:rPr>
          <w:rFonts w:ascii="Arial" w:hAnsi="Arial" w:cs="Arial"/>
          <w:spacing w:val="2"/>
          <w:sz w:val="22"/>
          <w:szCs w:val="22"/>
        </w:rPr>
        <w:t xml:space="preserve"> a</w:t>
      </w:r>
      <w:r>
        <w:rPr>
          <w:rFonts w:ascii="Arial" w:hAnsi="Arial" w:cs="Arial"/>
          <w:spacing w:val="2"/>
          <w:sz w:val="22"/>
          <w:szCs w:val="22"/>
        </w:rPr>
        <w:t xml:space="preserve"> la </w:t>
      </w:r>
      <w:r w:rsidRPr="00D32CD0">
        <w:rPr>
          <w:rFonts w:ascii="Arial" w:hAnsi="Arial" w:cs="Arial"/>
          <w:b/>
          <w:spacing w:val="2"/>
          <w:sz w:val="22"/>
          <w:szCs w:val="22"/>
        </w:rPr>
        <w:t>innovación social</w:t>
      </w:r>
      <w:r w:rsidRPr="00D32CD0">
        <w:rPr>
          <w:rStyle w:val="Refdenotaalpie"/>
          <w:rFonts w:ascii="Arial" w:hAnsi="Arial" w:cs="Arial"/>
          <w:b/>
          <w:spacing w:val="2"/>
          <w:sz w:val="22"/>
          <w:szCs w:val="22"/>
        </w:rPr>
        <w:footnoteReference w:id="2"/>
      </w:r>
      <w:r w:rsidRPr="00D32CD0">
        <w:rPr>
          <w:rFonts w:ascii="Arial" w:hAnsi="Arial" w:cs="Arial"/>
          <w:b/>
          <w:spacing w:val="2"/>
          <w:sz w:val="22"/>
          <w:szCs w:val="22"/>
        </w:rPr>
        <w:t xml:space="preserve"> </w:t>
      </w:r>
      <w:r w:rsidR="00A72ACD">
        <w:rPr>
          <w:rFonts w:ascii="Arial" w:hAnsi="Arial" w:cs="Arial"/>
          <w:spacing w:val="2"/>
          <w:sz w:val="22"/>
          <w:szCs w:val="22"/>
        </w:rPr>
        <w:t xml:space="preserve">propendiendo </w:t>
      </w:r>
      <w:r w:rsidR="00D458D8">
        <w:rPr>
          <w:rFonts w:ascii="Arial" w:hAnsi="Arial" w:cs="Arial"/>
          <w:spacing w:val="2"/>
          <w:sz w:val="22"/>
          <w:szCs w:val="22"/>
        </w:rPr>
        <w:t>por</w:t>
      </w:r>
      <w:r w:rsidR="00A72ACD">
        <w:rPr>
          <w:rFonts w:ascii="Arial" w:hAnsi="Arial" w:cs="Arial"/>
          <w:spacing w:val="2"/>
          <w:sz w:val="22"/>
          <w:szCs w:val="22"/>
        </w:rPr>
        <w:t>que sus investigaciones y</w:t>
      </w:r>
      <w:r>
        <w:rPr>
          <w:rFonts w:ascii="Arial" w:hAnsi="Arial" w:cs="Arial"/>
          <w:spacing w:val="2"/>
          <w:sz w:val="22"/>
          <w:szCs w:val="22"/>
        </w:rPr>
        <w:t xml:space="preserve"> conocimiento sea aplicado</w:t>
      </w:r>
      <w:r w:rsidR="00D32CD0">
        <w:rPr>
          <w:rFonts w:ascii="Arial" w:hAnsi="Arial" w:cs="Arial"/>
          <w:spacing w:val="2"/>
          <w:sz w:val="22"/>
          <w:szCs w:val="22"/>
        </w:rPr>
        <w:t>,</w:t>
      </w:r>
      <w:r>
        <w:rPr>
          <w:rFonts w:ascii="Arial" w:hAnsi="Arial" w:cs="Arial"/>
          <w:spacing w:val="2"/>
          <w:sz w:val="22"/>
          <w:szCs w:val="22"/>
        </w:rPr>
        <w:t xml:space="preserve"> a nivel piloto o experimental</w:t>
      </w:r>
      <w:r w:rsidR="00A72ACD">
        <w:rPr>
          <w:rFonts w:ascii="Arial" w:hAnsi="Arial" w:cs="Arial"/>
          <w:spacing w:val="2"/>
          <w:sz w:val="22"/>
          <w:szCs w:val="22"/>
        </w:rPr>
        <w:t>,</w:t>
      </w:r>
      <w:r>
        <w:rPr>
          <w:rFonts w:ascii="Arial" w:hAnsi="Arial" w:cs="Arial"/>
          <w:spacing w:val="2"/>
          <w:sz w:val="22"/>
          <w:szCs w:val="22"/>
        </w:rPr>
        <w:t xml:space="preserve"> </w:t>
      </w:r>
      <w:r w:rsidR="00D32CD0">
        <w:rPr>
          <w:rFonts w:ascii="Arial" w:hAnsi="Arial" w:cs="Arial"/>
          <w:spacing w:val="2"/>
          <w:sz w:val="22"/>
          <w:szCs w:val="22"/>
        </w:rPr>
        <w:t>para generar</w:t>
      </w:r>
      <w:r>
        <w:rPr>
          <w:rFonts w:ascii="Arial" w:hAnsi="Arial" w:cs="Arial"/>
          <w:spacing w:val="2"/>
          <w:sz w:val="22"/>
          <w:szCs w:val="22"/>
        </w:rPr>
        <w:t xml:space="preserve"> indicadores de mejoramiento de la</w:t>
      </w:r>
      <w:r w:rsidR="00A72ACD">
        <w:rPr>
          <w:rFonts w:ascii="Arial" w:hAnsi="Arial" w:cs="Arial"/>
          <w:spacing w:val="2"/>
          <w:sz w:val="22"/>
          <w:szCs w:val="22"/>
        </w:rPr>
        <w:t>s</w:t>
      </w:r>
      <w:r>
        <w:rPr>
          <w:rFonts w:ascii="Arial" w:hAnsi="Arial" w:cs="Arial"/>
          <w:spacing w:val="2"/>
          <w:sz w:val="22"/>
          <w:szCs w:val="22"/>
        </w:rPr>
        <w:t xml:space="preserve"> situaci</w:t>
      </w:r>
      <w:r w:rsidR="00A72ACD">
        <w:rPr>
          <w:rFonts w:ascii="Arial" w:hAnsi="Arial" w:cs="Arial"/>
          <w:spacing w:val="2"/>
          <w:sz w:val="22"/>
          <w:szCs w:val="22"/>
        </w:rPr>
        <w:t>o</w:t>
      </w:r>
      <w:r>
        <w:rPr>
          <w:rFonts w:ascii="Arial" w:hAnsi="Arial" w:cs="Arial"/>
          <w:spacing w:val="2"/>
          <w:sz w:val="22"/>
          <w:szCs w:val="22"/>
        </w:rPr>
        <w:t>n</w:t>
      </w:r>
      <w:r w:rsidR="00A72ACD">
        <w:rPr>
          <w:rFonts w:ascii="Arial" w:hAnsi="Arial" w:cs="Arial"/>
          <w:spacing w:val="2"/>
          <w:sz w:val="22"/>
          <w:szCs w:val="22"/>
        </w:rPr>
        <w:t xml:space="preserve">es </w:t>
      </w:r>
      <w:r w:rsidR="007B58BB">
        <w:rPr>
          <w:rFonts w:ascii="Arial" w:hAnsi="Arial" w:cs="Arial"/>
          <w:spacing w:val="2"/>
          <w:sz w:val="22"/>
          <w:szCs w:val="22"/>
        </w:rPr>
        <w:t xml:space="preserve">problemáticas inferidas del diagnóstico del Observatorio Sabana – Centro (Observatorio Regional para el monitoreo de la calidad de vida de los municipios de la provincia Sabana Centro: Chía, Cota, Cogua, Cajicá, Gachancipa, Nemocón, Sopó, Tabio, Tenjo, Tocancipá, Zipaquirá.)  </w:t>
      </w:r>
      <w:r>
        <w:rPr>
          <w:rFonts w:ascii="Arial" w:hAnsi="Arial" w:cs="Arial"/>
          <w:spacing w:val="2"/>
          <w:sz w:val="22"/>
          <w:szCs w:val="22"/>
        </w:rPr>
        <w:t xml:space="preserve">.  </w:t>
      </w:r>
    </w:p>
    <w:p w14:paraId="7D7A9653" w14:textId="77777777" w:rsidR="0004227C" w:rsidRDefault="00773723" w:rsidP="002C63F6">
      <w:pPr>
        <w:numPr>
          <w:ilvl w:val="0"/>
          <w:numId w:val="13"/>
        </w:numPr>
        <w:spacing w:line="276" w:lineRule="auto"/>
        <w:jc w:val="both"/>
        <w:rPr>
          <w:rFonts w:ascii="Arial" w:hAnsi="Arial" w:cs="Arial"/>
          <w:spacing w:val="2"/>
          <w:sz w:val="22"/>
          <w:szCs w:val="22"/>
        </w:rPr>
      </w:pPr>
      <w:r>
        <w:rPr>
          <w:rFonts w:ascii="Arial" w:hAnsi="Arial" w:cs="Arial"/>
          <w:spacing w:val="2"/>
          <w:sz w:val="22"/>
          <w:szCs w:val="22"/>
        </w:rPr>
        <w:t>Contribuir a g</w:t>
      </w:r>
      <w:r w:rsidR="0004227C">
        <w:rPr>
          <w:rFonts w:ascii="Arial" w:hAnsi="Arial" w:cs="Arial"/>
          <w:spacing w:val="2"/>
          <w:sz w:val="22"/>
          <w:szCs w:val="22"/>
        </w:rPr>
        <w:t>enerar</w:t>
      </w:r>
      <w:r>
        <w:rPr>
          <w:rFonts w:ascii="Arial" w:hAnsi="Arial" w:cs="Arial"/>
          <w:spacing w:val="2"/>
          <w:sz w:val="22"/>
          <w:szCs w:val="22"/>
        </w:rPr>
        <w:t xml:space="preserve"> un</w:t>
      </w:r>
      <w:r w:rsidR="0004227C">
        <w:rPr>
          <w:rFonts w:ascii="Arial" w:hAnsi="Arial" w:cs="Arial"/>
          <w:spacing w:val="2"/>
          <w:sz w:val="22"/>
          <w:szCs w:val="22"/>
        </w:rPr>
        <w:t xml:space="preserve"> </w:t>
      </w:r>
      <w:r>
        <w:rPr>
          <w:rFonts w:ascii="Arial" w:hAnsi="Arial" w:cs="Arial"/>
          <w:spacing w:val="2"/>
          <w:sz w:val="22"/>
          <w:szCs w:val="22"/>
        </w:rPr>
        <w:t xml:space="preserve">mayor </w:t>
      </w:r>
      <w:r w:rsidR="0004227C">
        <w:rPr>
          <w:rFonts w:ascii="Arial" w:hAnsi="Arial" w:cs="Arial"/>
          <w:spacing w:val="2"/>
          <w:sz w:val="22"/>
          <w:szCs w:val="22"/>
        </w:rPr>
        <w:t>impacto</w:t>
      </w:r>
      <w:r w:rsidR="0049249C">
        <w:rPr>
          <w:rFonts w:ascii="Arial" w:hAnsi="Arial" w:cs="Arial"/>
          <w:spacing w:val="2"/>
          <w:sz w:val="22"/>
          <w:szCs w:val="22"/>
        </w:rPr>
        <w:t xml:space="preserve"> social</w:t>
      </w:r>
      <w:r w:rsidR="0004227C">
        <w:rPr>
          <w:rFonts w:ascii="Arial" w:hAnsi="Arial" w:cs="Arial"/>
          <w:spacing w:val="2"/>
          <w:sz w:val="22"/>
          <w:szCs w:val="22"/>
        </w:rPr>
        <w:t xml:space="preserve"> de</w:t>
      </w:r>
      <w:r>
        <w:rPr>
          <w:rFonts w:ascii="Arial" w:hAnsi="Arial" w:cs="Arial"/>
          <w:spacing w:val="2"/>
          <w:sz w:val="22"/>
          <w:szCs w:val="22"/>
        </w:rPr>
        <w:t xml:space="preserve"> </w:t>
      </w:r>
      <w:r w:rsidR="0004227C">
        <w:rPr>
          <w:rFonts w:ascii="Arial" w:hAnsi="Arial" w:cs="Arial"/>
          <w:spacing w:val="2"/>
          <w:sz w:val="22"/>
          <w:szCs w:val="22"/>
        </w:rPr>
        <w:t>l</w:t>
      </w:r>
      <w:r>
        <w:rPr>
          <w:rFonts w:ascii="Arial" w:hAnsi="Arial" w:cs="Arial"/>
          <w:spacing w:val="2"/>
          <w:sz w:val="22"/>
          <w:szCs w:val="22"/>
        </w:rPr>
        <w:t xml:space="preserve">a Universidad en </w:t>
      </w:r>
      <w:r w:rsidR="0049249C">
        <w:rPr>
          <w:rFonts w:ascii="Arial" w:hAnsi="Arial" w:cs="Arial"/>
          <w:spacing w:val="2"/>
          <w:sz w:val="22"/>
          <w:szCs w:val="22"/>
        </w:rPr>
        <w:t>su zona de influencia</w:t>
      </w:r>
      <w:r>
        <w:rPr>
          <w:rFonts w:ascii="Arial" w:hAnsi="Arial" w:cs="Arial"/>
          <w:spacing w:val="2"/>
          <w:sz w:val="22"/>
          <w:szCs w:val="22"/>
        </w:rPr>
        <w:t>, a partir del</w:t>
      </w:r>
      <w:r w:rsidR="0004227C">
        <w:rPr>
          <w:rFonts w:ascii="Arial" w:hAnsi="Arial" w:cs="Arial"/>
          <w:spacing w:val="2"/>
          <w:sz w:val="22"/>
          <w:szCs w:val="22"/>
        </w:rPr>
        <w:t xml:space="preserve"> conocimiento</w:t>
      </w:r>
      <w:r>
        <w:rPr>
          <w:rFonts w:ascii="Arial" w:hAnsi="Arial" w:cs="Arial"/>
          <w:spacing w:val="2"/>
          <w:sz w:val="22"/>
          <w:szCs w:val="22"/>
        </w:rPr>
        <w:t xml:space="preserve"> generado como resultado de la investigación</w:t>
      </w:r>
      <w:r w:rsidR="0004227C">
        <w:rPr>
          <w:rFonts w:ascii="Arial" w:hAnsi="Arial" w:cs="Arial"/>
          <w:spacing w:val="2"/>
          <w:sz w:val="22"/>
          <w:szCs w:val="22"/>
        </w:rPr>
        <w:t>.</w:t>
      </w:r>
    </w:p>
    <w:p w14:paraId="62E5E3CA" w14:textId="77777777" w:rsidR="00773723" w:rsidRPr="005C6643" w:rsidRDefault="00686882" w:rsidP="009A0BA2">
      <w:pPr>
        <w:numPr>
          <w:ilvl w:val="0"/>
          <w:numId w:val="13"/>
        </w:numPr>
        <w:spacing w:line="276" w:lineRule="auto"/>
        <w:jc w:val="both"/>
        <w:rPr>
          <w:rFonts w:ascii="Arial" w:hAnsi="Arial" w:cs="Arial"/>
          <w:spacing w:val="2"/>
          <w:sz w:val="22"/>
          <w:szCs w:val="22"/>
        </w:rPr>
      </w:pPr>
      <w:r>
        <w:rPr>
          <w:rFonts w:ascii="Arial" w:hAnsi="Arial" w:cs="Arial"/>
          <w:spacing w:val="2"/>
          <w:sz w:val="22"/>
          <w:szCs w:val="22"/>
        </w:rPr>
        <w:t>Motivar</w:t>
      </w:r>
      <w:r w:rsidR="00E7598E" w:rsidRPr="005C6643">
        <w:rPr>
          <w:rFonts w:ascii="Arial" w:hAnsi="Arial" w:cs="Arial"/>
          <w:spacing w:val="2"/>
          <w:sz w:val="22"/>
          <w:szCs w:val="22"/>
        </w:rPr>
        <w:t xml:space="preserve"> a los grupos de investigación de la Universidad</w:t>
      </w:r>
      <w:r>
        <w:rPr>
          <w:rFonts w:ascii="Arial" w:hAnsi="Arial" w:cs="Arial"/>
          <w:spacing w:val="2"/>
          <w:sz w:val="22"/>
          <w:szCs w:val="22"/>
        </w:rPr>
        <w:t>,</w:t>
      </w:r>
      <w:r w:rsidR="00E7598E" w:rsidRPr="005C6643">
        <w:rPr>
          <w:rFonts w:ascii="Arial" w:hAnsi="Arial" w:cs="Arial"/>
          <w:spacing w:val="2"/>
          <w:sz w:val="22"/>
          <w:szCs w:val="22"/>
        </w:rPr>
        <w:t xml:space="preserve"> a conocer la zona de influencia</w:t>
      </w:r>
      <w:r w:rsidR="005C6643">
        <w:rPr>
          <w:rFonts w:ascii="Arial" w:hAnsi="Arial" w:cs="Arial"/>
          <w:spacing w:val="2"/>
          <w:sz w:val="22"/>
          <w:szCs w:val="22"/>
        </w:rPr>
        <w:t>, a</w:t>
      </w:r>
      <w:r w:rsidR="005C6643" w:rsidRPr="005C6643">
        <w:rPr>
          <w:rFonts w:ascii="Arial" w:hAnsi="Arial" w:cs="Arial"/>
          <w:spacing w:val="2"/>
          <w:sz w:val="22"/>
          <w:szCs w:val="22"/>
        </w:rPr>
        <w:t xml:space="preserve"> familiarizarse con sus problemáticas</w:t>
      </w:r>
      <w:r w:rsidR="00E7598E" w:rsidRPr="005C6643">
        <w:rPr>
          <w:rFonts w:ascii="Arial" w:hAnsi="Arial" w:cs="Arial"/>
          <w:spacing w:val="2"/>
          <w:sz w:val="22"/>
          <w:szCs w:val="22"/>
        </w:rPr>
        <w:t xml:space="preserve"> y a encontrar en ésta</w:t>
      </w:r>
      <w:r w:rsidR="00CE6D6F" w:rsidRPr="005C6643">
        <w:rPr>
          <w:rFonts w:ascii="Arial" w:hAnsi="Arial" w:cs="Arial"/>
          <w:spacing w:val="2"/>
          <w:sz w:val="22"/>
          <w:szCs w:val="22"/>
        </w:rPr>
        <w:t>,</w:t>
      </w:r>
      <w:r w:rsidR="00E7598E" w:rsidRPr="005C6643">
        <w:rPr>
          <w:rFonts w:ascii="Arial" w:hAnsi="Arial" w:cs="Arial"/>
          <w:spacing w:val="2"/>
          <w:sz w:val="22"/>
          <w:szCs w:val="22"/>
        </w:rPr>
        <w:t xml:space="preserve"> preguntas de investigación cuyo abordaje redunde en el avance del conocimiento científico relevante tanto a nivel nacional como internacional. </w:t>
      </w:r>
    </w:p>
    <w:p w14:paraId="28609D1E" w14:textId="77777777" w:rsidR="00042019" w:rsidRDefault="00042019" w:rsidP="00481111">
      <w:pPr>
        <w:pStyle w:val="Puesto"/>
        <w:spacing w:line="276" w:lineRule="auto"/>
        <w:jc w:val="both"/>
        <w:rPr>
          <w:rFonts w:cs="Arial"/>
          <w:b w:val="0"/>
          <w:spacing w:val="2"/>
          <w:sz w:val="24"/>
          <w:szCs w:val="24"/>
          <w:lang w:val="es-ES"/>
        </w:rPr>
      </w:pPr>
    </w:p>
    <w:p w14:paraId="1D784E7C" w14:textId="77777777" w:rsidR="00D01A56" w:rsidRPr="00733E86" w:rsidRDefault="00F343CD" w:rsidP="002B4A68">
      <w:pPr>
        <w:pStyle w:val="Subttulo"/>
        <w:numPr>
          <w:ilvl w:val="1"/>
          <w:numId w:val="10"/>
        </w:numPr>
        <w:shd w:val="clear" w:color="auto" w:fill="4BACC6" w:themeFill="accent5"/>
        <w:tabs>
          <w:tab w:val="clear" w:pos="1080"/>
          <w:tab w:val="num" w:pos="0"/>
        </w:tabs>
        <w:spacing w:line="276" w:lineRule="auto"/>
        <w:ind w:left="0" w:firstLine="0"/>
        <w:jc w:val="center"/>
        <w:rPr>
          <w:rFonts w:cs="Arial"/>
          <w:color w:val="FFFFFF"/>
          <w:spacing w:val="2"/>
          <w:sz w:val="24"/>
          <w:szCs w:val="24"/>
        </w:rPr>
      </w:pPr>
      <w:r>
        <w:rPr>
          <w:rFonts w:cs="Arial"/>
          <w:color w:val="FFFFFF"/>
          <w:spacing w:val="2"/>
          <w:sz w:val="24"/>
          <w:szCs w:val="24"/>
          <w:shd w:val="clear" w:color="auto" w:fill="4BACC6" w:themeFill="accent5"/>
        </w:rPr>
        <w:t>Banco de problemas/necesidades prioritarios a abordar</w:t>
      </w:r>
    </w:p>
    <w:p w14:paraId="2B67A292" w14:textId="77777777" w:rsidR="00D01A56" w:rsidRDefault="00D01A56" w:rsidP="00481111">
      <w:pPr>
        <w:pStyle w:val="Puesto"/>
        <w:spacing w:line="276" w:lineRule="auto"/>
        <w:jc w:val="both"/>
        <w:rPr>
          <w:rFonts w:cs="Arial"/>
          <w:b w:val="0"/>
          <w:spacing w:val="2"/>
          <w:sz w:val="24"/>
          <w:szCs w:val="24"/>
          <w:lang w:val="es-ES"/>
        </w:rPr>
      </w:pPr>
    </w:p>
    <w:p w14:paraId="41D4855E" w14:textId="77777777" w:rsidR="00D01A56" w:rsidRPr="00EF4B07" w:rsidRDefault="00D01A56" w:rsidP="0004227C">
      <w:pPr>
        <w:pStyle w:val="Puesto"/>
        <w:numPr>
          <w:ilvl w:val="0"/>
          <w:numId w:val="53"/>
        </w:numPr>
        <w:spacing w:line="276" w:lineRule="auto"/>
        <w:jc w:val="both"/>
        <w:rPr>
          <w:rFonts w:cs="Arial"/>
          <w:b w:val="0"/>
          <w:spacing w:val="2"/>
          <w:sz w:val="22"/>
          <w:szCs w:val="22"/>
          <w:lang w:val="es-ES"/>
        </w:rPr>
      </w:pPr>
      <w:r w:rsidRPr="00EF4B07">
        <w:rPr>
          <w:rFonts w:cs="Arial"/>
          <w:b w:val="0"/>
          <w:spacing w:val="2"/>
          <w:sz w:val="22"/>
          <w:szCs w:val="22"/>
          <w:lang w:val="es-ES"/>
        </w:rPr>
        <w:t>Malnutrición</w:t>
      </w:r>
    </w:p>
    <w:p w14:paraId="110D482F" w14:textId="77777777" w:rsidR="00D01A56" w:rsidRPr="00EF4B07" w:rsidRDefault="00D01A56" w:rsidP="0004227C">
      <w:pPr>
        <w:pStyle w:val="Puesto"/>
        <w:numPr>
          <w:ilvl w:val="0"/>
          <w:numId w:val="53"/>
        </w:numPr>
        <w:spacing w:line="276" w:lineRule="auto"/>
        <w:jc w:val="both"/>
        <w:rPr>
          <w:rFonts w:cs="Arial"/>
          <w:b w:val="0"/>
          <w:spacing w:val="2"/>
          <w:sz w:val="22"/>
          <w:szCs w:val="22"/>
          <w:lang w:val="es-ES"/>
        </w:rPr>
      </w:pPr>
      <w:r w:rsidRPr="00EF4B07">
        <w:rPr>
          <w:rFonts w:cs="Arial"/>
          <w:b w:val="0"/>
          <w:spacing w:val="2"/>
          <w:sz w:val="22"/>
          <w:szCs w:val="22"/>
          <w:lang w:val="es-ES"/>
        </w:rPr>
        <w:t>Embarazo adole</w:t>
      </w:r>
      <w:r w:rsidR="00D458D8" w:rsidRPr="00EF4B07">
        <w:rPr>
          <w:rFonts w:cs="Arial"/>
          <w:b w:val="0"/>
          <w:spacing w:val="2"/>
          <w:sz w:val="22"/>
          <w:szCs w:val="22"/>
          <w:lang w:val="es-ES"/>
        </w:rPr>
        <w:t>s</w:t>
      </w:r>
      <w:r w:rsidRPr="00EF4B07">
        <w:rPr>
          <w:rFonts w:cs="Arial"/>
          <w:b w:val="0"/>
          <w:spacing w:val="2"/>
          <w:sz w:val="22"/>
          <w:szCs w:val="22"/>
          <w:lang w:val="es-ES"/>
        </w:rPr>
        <w:t>cente</w:t>
      </w:r>
    </w:p>
    <w:p w14:paraId="4596EF2B" w14:textId="77777777" w:rsidR="00D01A56" w:rsidRPr="00EF4B07" w:rsidRDefault="00D01A56" w:rsidP="0004227C">
      <w:pPr>
        <w:pStyle w:val="Puesto"/>
        <w:numPr>
          <w:ilvl w:val="0"/>
          <w:numId w:val="53"/>
        </w:numPr>
        <w:spacing w:line="276" w:lineRule="auto"/>
        <w:jc w:val="both"/>
        <w:rPr>
          <w:rFonts w:cs="Arial"/>
          <w:b w:val="0"/>
          <w:spacing w:val="2"/>
          <w:sz w:val="22"/>
          <w:szCs w:val="22"/>
          <w:lang w:val="es-ES"/>
        </w:rPr>
      </w:pPr>
      <w:r w:rsidRPr="00EF4B07">
        <w:rPr>
          <w:rFonts w:cs="Arial"/>
          <w:b w:val="0"/>
          <w:spacing w:val="2"/>
          <w:sz w:val="22"/>
          <w:szCs w:val="22"/>
          <w:lang w:val="es-ES"/>
        </w:rPr>
        <w:t>Suicidio</w:t>
      </w:r>
    </w:p>
    <w:p w14:paraId="4A621206" w14:textId="77777777" w:rsidR="00D01A56" w:rsidRPr="00EF4B07" w:rsidRDefault="00D01A56" w:rsidP="0004227C">
      <w:pPr>
        <w:pStyle w:val="Puesto"/>
        <w:numPr>
          <w:ilvl w:val="0"/>
          <w:numId w:val="53"/>
        </w:numPr>
        <w:spacing w:line="276" w:lineRule="auto"/>
        <w:jc w:val="both"/>
        <w:rPr>
          <w:rFonts w:cs="Arial"/>
          <w:b w:val="0"/>
          <w:spacing w:val="2"/>
          <w:sz w:val="22"/>
          <w:szCs w:val="22"/>
          <w:lang w:val="es-ES"/>
        </w:rPr>
      </w:pPr>
      <w:r w:rsidRPr="00EF4B07">
        <w:rPr>
          <w:rFonts w:cs="Arial"/>
          <w:b w:val="0"/>
          <w:spacing w:val="2"/>
          <w:sz w:val="22"/>
          <w:szCs w:val="22"/>
          <w:lang w:val="es-ES"/>
        </w:rPr>
        <w:t>Consumo de Sustancias Psicoactivas</w:t>
      </w:r>
    </w:p>
    <w:p w14:paraId="2F5A3C02" w14:textId="77777777" w:rsidR="00D01A56" w:rsidRPr="00EF4B07" w:rsidRDefault="00D01A56" w:rsidP="0004227C">
      <w:pPr>
        <w:pStyle w:val="Puesto"/>
        <w:numPr>
          <w:ilvl w:val="0"/>
          <w:numId w:val="53"/>
        </w:numPr>
        <w:spacing w:line="276" w:lineRule="auto"/>
        <w:jc w:val="both"/>
        <w:rPr>
          <w:rFonts w:cs="Arial"/>
          <w:b w:val="0"/>
          <w:spacing w:val="2"/>
          <w:sz w:val="22"/>
          <w:szCs w:val="22"/>
          <w:lang w:val="es-ES"/>
        </w:rPr>
      </w:pPr>
      <w:r w:rsidRPr="00EF4B07">
        <w:rPr>
          <w:rFonts w:cs="Arial"/>
          <w:b w:val="0"/>
          <w:spacing w:val="2"/>
          <w:sz w:val="22"/>
          <w:szCs w:val="22"/>
          <w:lang w:val="es-ES"/>
        </w:rPr>
        <w:t>Deserción estudiantil</w:t>
      </w:r>
    </w:p>
    <w:p w14:paraId="33BCEBAC" w14:textId="77777777" w:rsidR="00D01A56" w:rsidRPr="00EF4B07" w:rsidRDefault="00D01A56" w:rsidP="0004227C">
      <w:pPr>
        <w:pStyle w:val="Puesto"/>
        <w:numPr>
          <w:ilvl w:val="0"/>
          <w:numId w:val="53"/>
        </w:numPr>
        <w:spacing w:line="276" w:lineRule="auto"/>
        <w:jc w:val="both"/>
        <w:rPr>
          <w:rFonts w:cs="Arial"/>
          <w:b w:val="0"/>
          <w:spacing w:val="2"/>
          <w:sz w:val="22"/>
          <w:szCs w:val="22"/>
          <w:lang w:val="es-ES"/>
        </w:rPr>
      </w:pPr>
      <w:r w:rsidRPr="00EF4B07">
        <w:rPr>
          <w:rFonts w:cs="Arial"/>
          <w:b w:val="0"/>
          <w:spacing w:val="2"/>
          <w:sz w:val="22"/>
          <w:szCs w:val="22"/>
          <w:lang w:val="es-ES"/>
        </w:rPr>
        <w:t>Violencia de pareja</w:t>
      </w:r>
      <w:r w:rsidR="00D458D8" w:rsidRPr="00EF4B07">
        <w:rPr>
          <w:rFonts w:cs="Arial"/>
          <w:b w:val="0"/>
          <w:spacing w:val="2"/>
          <w:sz w:val="22"/>
          <w:szCs w:val="22"/>
          <w:lang w:val="es-ES"/>
        </w:rPr>
        <w:t xml:space="preserve"> </w:t>
      </w:r>
      <w:r w:rsidR="00F75107" w:rsidRPr="00EF4B07">
        <w:rPr>
          <w:rFonts w:cs="Arial"/>
          <w:b w:val="0"/>
          <w:spacing w:val="2"/>
          <w:sz w:val="22"/>
          <w:szCs w:val="22"/>
          <w:lang w:val="es-ES"/>
        </w:rPr>
        <w:t>e intrafamiliar</w:t>
      </w:r>
    </w:p>
    <w:p w14:paraId="71AA023E" w14:textId="77777777" w:rsidR="00D01A56" w:rsidRPr="00EF4B07" w:rsidRDefault="00D01A56" w:rsidP="0004227C">
      <w:pPr>
        <w:pStyle w:val="Puesto"/>
        <w:numPr>
          <w:ilvl w:val="0"/>
          <w:numId w:val="53"/>
        </w:numPr>
        <w:spacing w:line="276" w:lineRule="auto"/>
        <w:jc w:val="both"/>
        <w:rPr>
          <w:rFonts w:cs="Arial"/>
          <w:b w:val="0"/>
          <w:spacing w:val="2"/>
          <w:sz w:val="22"/>
          <w:szCs w:val="22"/>
          <w:lang w:val="es-ES"/>
        </w:rPr>
      </w:pPr>
      <w:r w:rsidRPr="00EF4B07">
        <w:rPr>
          <w:rFonts w:cs="Arial"/>
          <w:b w:val="0"/>
          <w:spacing w:val="2"/>
          <w:sz w:val="22"/>
          <w:szCs w:val="22"/>
          <w:lang w:val="es-ES"/>
        </w:rPr>
        <w:t>Violencia contra adole</w:t>
      </w:r>
      <w:r w:rsidR="00D458D8" w:rsidRPr="00EF4B07">
        <w:rPr>
          <w:rFonts w:cs="Arial"/>
          <w:b w:val="0"/>
          <w:spacing w:val="2"/>
          <w:sz w:val="22"/>
          <w:szCs w:val="22"/>
          <w:lang w:val="es-ES"/>
        </w:rPr>
        <w:t>s</w:t>
      </w:r>
      <w:r w:rsidRPr="00EF4B07">
        <w:rPr>
          <w:rFonts w:cs="Arial"/>
          <w:b w:val="0"/>
          <w:spacing w:val="2"/>
          <w:sz w:val="22"/>
          <w:szCs w:val="22"/>
          <w:lang w:val="es-ES"/>
        </w:rPr>
        <w:t>centes</w:t>
      </w:r>
    </w:p>
    <w:p w14:paraId="2224FFC8" w14:textId="77777777" w:rsidR="00E04422" w:rsidRPr="00EF4B07" w:rsidRDefault="00E04422" w:rsidP="0004227C">
      <w:pPr>
        <w:pStyle w:val="Puesto"/>
        <w:numPr>
          <w:ilvl w:val="0"/>
          <w:numId w:val="53"/>
        </w:numPr>
        <w:spacing w:line="276" w:lineRule="auto"/>
        <w:jc w:val="both"/>
        <w:rPr>
          <w:rFonts w:cs="Arial"/>
          <w:b w:val="0"/>
          <w:spacing w:val="2"/>
          <w:sz w:val="22"/>
          <w:szCs w:val="22"/>
          <w:lang w:val="es-ES"/>
        </w:rPr>
      </w:pPr>
      <w:r w:rsidRPr="00EF4B07">
        <w:rPr>
          <w:rFonts w:cs="Arial"/>
          <w:b w:val="0"/>
          <w:spacing w:val="2"/>
          <w:sz w:val="22"/>
          <w:szCs w:val="22"/>
          <w:lang w:val="es-ES"/>
        </w:rPr>
        <w:t>Construcción de paz en el marco del posconflicto</w:t>
      </w:r>
    </w:p>
    <w:p w14:paraId="00756DDB" w14:textId="77777777" w:rsidR="0004227C" w:rsidRPr="00EF4B07" w:rsidRDefault="0004227C" w:rsidP="0004227C">
      <w:pPr>
        <w:pStyle w:val="Puesto"/>
        <w:numPr>
          <w:ilvl w:val="0"/>
          <w:numId w:val="53"/>
        </w:numPr>
        <w:spacing w:line="276" w:lineRule="auto"/>
        <w:jc w:val="both"/>
        <w:rPr>
          <w:rFonts w:cs="Arial"/>
          <w:b w:val="0"/>
          <w:spacing w:val="2"/>
          <w:sz w:val="22"/>
          <w:szCs w:val="22"/>
          <w:lang w:val="es-ES"/>
        </w:rPr>
      </w:pPr>
      <w:r w:rsidRPr="00EF4B07">
        <w:rPr>
          <w:rFonts w:cs="Arial"/>
          <w:b w:val="0"/>
          <w:spacing w:val="2"/>
          <w:sz w:val="22"/>
          <w:szCs w:val="22"/>
          <w:lang w:val="es-ES"/>
        </w:rPr>
        <w:t>Ambiente: manejo</w:t>
      </w:r>
      <w:r w:rsidR="00E24B2B" w:rsidRPr="00EF4B07">
        <w:rPr>
          <w:rFonts w:cs="Arial"/>
          <w:b w:val="0"/>
          <w:spacing w:val="2"/>
          <w:sz w:val="22"/>
          <w:szCs w:val="22"/>
          <w:lang w:val="es-ES"/>
        </w:rPr>
        <w:t>/gestión</w:t>
      </w:r>
      <w:r w:rsidRPr="00EF4B07">
        <w:rPr>
          <w:rFonts w:cs="Arial"/>
          <w:b w:val="0"/>
          <w:spacing w:val="2"/>
          <w:sz w:val="22"/>
          <w:szCs w:val="22"/>
          <w:lang w:val="es-ES"/>
        </w:rPr>
        <w:t xml:space="preserve"> </w:t>
      </w:r>
      <w:r w:rsidR="00521835" w:rsidRPr="00EF4B07">
        <w:rPr>
          <w:rFonts w:cs="Arial"/>
          <w:b w:val="0"/>
          <w:spacing w:val="2"/>
          <w:sz w:val="22"/>
          <w:szCs w:val="22"/>
          <w:lang w:val="es-ES"/>
        </w:rPr>
        <w:t>de residuos sólidos, agua, calidad de aire,</w:t>
      </w:r>
      <w:r w:rsidRPr="00EF4B07">
        <w:rPr>
          <w:rFonts w:cs="Arial"/>
          <w:b w:val="0"/>
          <w:spacing w:val="2"/>
          <w:sz w:val="22"/>
          <w:szCs w:val="22"/>
          <w:lang w:val="es-ES"/>
        </w:rPr>
        <w:t xml:space="preserve"> ecosistemas y recursos naturales</w:t>
      </w:r>
      <w:r w:rsidR="00BB70CA" w:rsidRPr="00EF4B07">
        <w:rPr>
          <w:rFonts w:cs="Arial"/>
          <w:b w:val="0"/>
          <w:spacing w:val="2"/>
          <w:sz w:val="22"/>
          <w:szCs w:val="22"/>
          <w:lang w:val="es-ES"/>
        </w:rPr>
        <w:t>, mitigación del cambio climático</w:t>
      </w:r>
    </w:p>
    <w:p w14:paraId="34042800" w14:textId="77777777" w:rsidR="00D458D8" w:rsidRPr="00EF4B07" w:rsidRDefault="00D458D8" w:rsidP="0004227C">
      <w:pPr>
        <w:pStyle w:val="Puesto"/>
        <w:numPr>
          <w:ilvl w:val="0"/>
          <w:numId w:val="53"/>
        </w:numPr>
        <w:spacing w:line="276" w:lineRule="auto"/>
        <w:jc w:val="both"/>
        <w:rPr>
          <w:rFonts w:cs="Arial"/>
          <w:b w:val="0"/>
          <w:spacing w:val="2"/>
          <w:sz w:val="22"/>
          <w:szCs w:val="22"/>
          <w:lang w:val="es-ES"/>
        </w:rPr>
      </w:pPr>
      <w:r w:rsidRPr="00EF4B07">
        <w:rPr>
          <w:rFonts w:cs="Arial"/>
          <w:b w:val="0"/>
          <w:spacing w:val="2"/>
          <w:sz w:val="22"/>
          <w:szCs w:val="22"/>
          <w:lang w:val="es-ES"/>
        </w:rPr>
        <w:t>Movilidad y transporte</w:t>
      </w:r>
    </w:p>
    <w:p w14:paraId="1E7F5FBF" w14:textId="77777777" w:rsidR="00521835" w:rsidRPr="00EF4B07" w:rsidRDefault="00456BFB" w:rsidP="0004227C">
      <w:pPr>
        <w:pStyle w:val="Puesto"/>
        <w:numPr>
          <w:ilvl w:val="0"/>
          <w:numId w:val="53"/>
        </w:numPr>
        <w:spacing w:line="276" w:lineRule="auto"/>
        <w:jc w:val="both"/>
        <w:rPr>
          <w:rFonts w:cs="Arial"/>
          <w:b w:val="0"/>
          <w:spacing w:val="2"/>
          <w:sz w:val="22"/>
          <w:szCs w:val="22"/>
          <w:lang w:val="es-ES"/>
        </w:rPr>
      </w:pPr>
      <w:r w:rsidRPr="00EF4B07">
        <w:rPr>
          <w:rFonts w:cs="Arial"/>
          <w:b w:val="0"/>
          <w:spacing w:val="2"/>
          <w:sz w:val="22"/>
          <w:szCs w:val="22"/>
          <w:lang w:val="es-ES"/>
        </w:rPr>
        <w:t>Ordenamiento e infraestructura del territorio</w:t>
      </w:r>
    </w:p>
    <w:p w14:paraId="1788D5E7" w14:textId="77777777" w:rsidR="00D01A56" w:rsidRPr="00EF4B07" w:rsidRDefault="00D01A56" w:rsidP="00481111">
      <w:pPr>
        <w:pStyle w:val="Puesto"/>
        <w:spacing w:line="276" w:lineRule="auto"/>
        <w:jc w:val="both"/>
        <w:rPr>
          <w:rFonts w:cs="Arial"/>
          <w:b w:val="0"/>
          <w:spacing w:val="2"/>
          <w:sz w:val="22"/>
          <w:szCs w:val="22"/>
          <w:lang w:val="es-ES"/>
        </w:rPr>
      </w:pPr>
    </w:p>
    <w:p w14:paraId="7782C0E4" w14:textId="77777777" w:rsidR="00456BFB" w:rsidRPr="00EF4B07" w:rsidRDefault="00456BFB" w:rsidP="00456BFB">
      <w:pPr>
        <w:pStyle w:val="Prrafodelista"/>
        <w:spacing w:line="276" w:lineRule="auto"/>
        <w:jc w:val="both"/>
        <w:rPr>
          <w:rFonts w:ascii="Arial" w:hAnsi="Arial" w:cs="Arial"/>
          <w:b/>
          <w:i/>
          <w:sz w:val="22"/>
          <w:szCs w:val="22"/>
        </w:rPr>
      </w:pPr>
      <w:r w:rsidRPr="00EF4B07">
        <w:rPr>
          <w:rFonts w:ascii="Arial" w:hAnsi="Arial" w:cs="Arial"/>
          <w:b/>
          <w:i/>
          <w:spacing w:val="2"/>
          <w:sz w:val="22"/>
          <w:szCs w:val="22"/>
        </w:rPr>
        <w:t xml:space="preserve">Los informes </w:t>
      </w:r>
      <w:r w:rsidRPr="00EF4B07">
        <w:rPr>
          <w:rFonts w:ascii="Arial" w:hAnsi="Arial" w:cs="Arial"/>
          <w:b/>
          <w:i/>
          <w:sz w:val="22"/>
          <w:szCs w:val="22"/>
        </w:rPr>
        <w:t xml:space="preserve">Calidad de Vida de Sabana – Centro Cómo Vamos y Sabana – Centro una Provincia Sostenible así como las estadísticas básicas regionales recopiladas por el Observatorio, que sustentan y contextualizan estas problemáticas pueden encontrarse en el siguiente link </w:t>
      </w:r>
    </w:p>
    <w:p w14:paraId="6E2ED556" w14:textId="77777777" w:rsidR="00456BFB" w:rsidRPr="00EF4B07" w:rsidRDefault="00C12A2A" w:rsidP="00456BFB">
      <w:pPr>
        <w:pStyle w:val="Prrafodelista"/>
        <w:spacing w:line="276" w:lineRule="auto"/>
        <w:jc w:val="both"/>
        <w:rPr>
          <w:rFonts w:ascii="Arial" w:hAnsi="Arial" w:cs="Arial"/>
          <w:b/>
          <w:i/>
          <w:spacing w:val="2"/>
          <w:sz w:val="22"/>
          <w:szCs w:val="22"/>
        </w:rPr>
      </w:pPr>
      <w:hyperlink r:id="rId8" w:history="1">
        <w:r w:rsidR="00456BFB" w:rsidRPr="00EF4B07">
          <w:rPr>
            <w:rStyle w:val="Hipervnculo"/>
            <w:rFonts w:ascii="Arial" w:hAnsi="Arial" w:cs="Arial"/>
            <w:sz w:val="22"/>
            <w:szCs w:val="22"/>
            <w:shd w:val="clear" w:color="auto" w:fill="FFFFFF"/>
          </w:rPr>
          <w:t>https://portalservicios.unisabana.edu.co/cius/Paginas/Informaci%C3%B3n-estad%C3%ADstica-Regional.aspx</w:t>
        </w:r>
      </w:hyperlink>
      <w:r w:rsidR="00456BFB" w:rsidRPr="00EF4B07">
        <w:rPr>
          <w:rFonts w:ascii="Arial" w:hAnsi="Arial" w:cs="Arial"/>
          <w:color w:val="0000FF"/>
          <w:sz w:val="22"/>
          <w:szCs w:val="22"/>
          <w:u w:val="single"/>
          <w:shd w:val="clear" w:color="auto" w:fill="FFFFFF"/>
        </w:rPr>
        <w:t xml:space="preserve"> </w:t>
      </w:r>
    </w:p>
    <w:p w14:paraId="15BB390F" w14:textId="77777777" w:rsidR="00456BFB" w:rsidRDefault="00456BFB" w:rsidP="00481111">
      <w:pPr>
        <w:pStyle w:val="Puesto"/>
        <w:spacing w:line="276" w:lineRule="auto"/>
        <w:jc w:val="both"/>
        <w:rPr>
          <w:rFonts w:cs="Arial"/>
          <w:b w:val="0"/>
          <w:i/>
          <w:spacing w:val="2"/>
          <w:sz w:val="24"/>
          <w:szCs w:val="24"/>
          <w:lang w:val="es-ES"/>
        </w:rPr>
      </w:pPr>
    </w:p>
    <w:p w14:paraId="4A88AED1" w14:textId="77777777" w:rsidR="00BB70CA" w:rsidRPr="00576BB1" w:rsidRDefault="00BB70CA" w:rsidP="00481111">
      <w:pPr>
        <w:pStyle w:val="Puesto"/>
        <w:spacing w:line="276" w:lineRule="auto"/>
        <w:jc w:val="both"/>
        <w:rPr>
          <w:rFonts w:cs="Arial"/>
          <w:b w:val="0"/>
          <w:spacing w:val="2"/>
          <w:sz w:val="24"/>
          <w:szCs w:val="24"/>
          <w:lang w:val="es-ES"/>
        </w:rPr>
      </w:pPr>
    </w:p>
    <w:p w14:paraId="78A774DE" w14:textId="77777777" w:rsidR="00481111" w:rsidRPr="00E7598E" w:rsidRDefault="00481111" w:rsidP="00E7598E">
      <w:pPr>
        <w:pStyle w:val="Subttulo"/>
        <w:numPr>
          <w:ilvl w:val="1"/>
          <w:numId w:val="10"/>
        </w:numPr>
        <w:shd w:val="clear" w:color="auto" w:fill="4BACC6" w:themeFill="accent5"/>
        <w:tabs>
          <w:tab w:val="clear" w:pos="1080"/>
          <w:tab w:val="num" w:pos="709"/>
        </w:tabs>
        <w:spacing w:line="276" w:lineRule="auto"/>
        <w:ind w:hanging="1080"/>
        <w:jc w:val="center"/>
        <w:rPr>
          <w:rFonts w:cs="Arial"/>
          <w:color w:val="FFFFFF"/>
          <w:spacing w:val="2"/>
          <w:sz w:val="24"/>
          <w:szCs w:val="24"/>
        </w:rPr>
      </w:pPr>
      <w:r w:rsidRPr="002B4A68">
        <w:rPr>
          <w:rFonts w:cs="Arial"/>
          <w:color w:val="FFFFFF"/>
          <w:spacing w:val="2"/>
          <w:sz w:val="24"/>
          <w:szCs w:val="24"/>
          <w:shd w:val="clear" w:color="auto" w:fill="4BACC6" w:themeFill="accent5"/>
        </w:rPr>
        <w:t>Pre-requisito</w:t>
      </w:r>
      <w:r w:rsidR="00BA5094" w:rsidRPr="002B4A68">
        <w:rPr>
          <w:rFonts w:cs="Arial"/>
          <w:color w:val="FFFFFF"/>
          <w:spacing w:val="2"/>
          <w:sz w:val="24"/>
          <w:szCs w:val="24"/>
          <w:shd w:val="clear" w:color="auto" w:fill="4BACC6" w:themeFill="accent5"/>
        </w:rPr>
        <w:t>s</w:t>
      </w:r>
      <w:r w:rsidRPr="002B4A68">
        <w:rPr>
          <w:rFonts w:cs="Arial"/>
          <w:color w:val="FFFFFF"/>
          <w:spacing w:val="2"/>
          <w:sz w:val="24"/>
          <w:szCs w:val="24"/>
          <w:shd w:val="clear" w:color="auto" w:fill="4BACC6" w:themeFill="accent5"/>
        </w:rPr>
        <w:t xml:space="preserve"> para concursar</w:t>
      </w:r>
    </w:p>
    <w:p w14:paraId="4B3B6CE6" w14:textId="77777777" w:rsidR="00EF4B07" w:rsidRPr="00EF4B07" w:rsidRDefault="00EF4B07" w:rsidP="00EF4B07">
      <w:pPr>
        <w:pStyle w:val="Puesto"/>
        <w:spacing w:line="276" w:lineRule="auto"/>
        <w:ind w:left="786"/>
        <w:jc w:val="both"/>
        <w:rPr>
          <w:rFonts w:cs="Arial"/>
          <w:b w:val="0"/>
          <w:spacing w:val="2"/>
          <w:sz w:val="22"/>
          <w:szCs w:val="22"/>
        </w:rPr>
      </w:pPr>
    </w:p>
    <w:p w14:paraId="41CD7DF5" w14:textId="77777777" w:rsidR="0059704F" w:rsidRPr="00920110" w:rsidRDefault="0059704F" w:rsidP="00AA62F4">
      <w:pPr>
        <w:pStyle w:val="Puesto"/>
        <w:numPr>
          <w:ilvl w:val="0"/>
          <w:numId w:val="14"/>
        </w:numPr>
        <w:spacing w:line="276" w:lineRule="auto"/>
        <w:jc w:val="both"/>
        <w:rPr>
          <w:rFonts w:cs="Arial"/>
          <w:b w:val="0"/>
          <w:spacing w:val="2"/>
          <w:sz w:val="22"/>
          <w:szCs w:val="22"/>
        </w:rPr>
      </w:pPr>
      <w:r w:rsidRPr="00920110">
        <w:rPr>
          <w:rFonts w:cs="Arial"/>
          <w:b w:val="0"/>
          <w:color w:val="000000"/>
          <w:sz w:val="22"/>
          <w:szCs w:val="22"/>
        </w:rPr>
        <w:t xml:space="preserve">El </w:t>
      </w:r>
      <w:r w:rsidRPr="00920110">
        <w:rPr>
          <w:rFonts w:cs="Arial"/>
          <w:color w:val="000000"/>
          <w:sz w:val="22"/>
          <w:szCs w:val="22"/>
        </w:rPr>
        <w:t>Investigador principal</w:t>
      </w:r>
      <w:r w:rsidRPr="00920110">
        <w:rPr>
          <w:rFonts w:cs="Arial"/>
          <w:b w:val="0"/>
          <w:color w:val="000000"/>
          <w:sz w:val="22"/>
          <w:szCs w:val="22"/>
        </w:rPr>
        <w:t xml:space="preserve"> debe ser profesor de planta de la universidad</w:t>
      </w:r>
      <w:r w:rsidR="00765A5F">
        <w:rPr>
          <w:rFonts w:cs="Arial"/>
          <w:b w:val="0"/>
          <w:color w:val="000000"/>
          <w:sz w:val="22"/>
          <w:szCs w:val="22"/>
        </w:rPr>
        <w:t xml:space="preserve">, estar </w:t>
      </w:r>
      <w:r w:rsidR="00F343CD">
        <w:rPr>
          <w:rFonts w:cs="Arial"/>
          <w:b w:val="0"/>
          <w:color w:val="000000"/>
          <w:sz w:val="22"/>
          <w:szCs w:val="22"/>
        </w:rPr>
        <w:t>interesado en contribuir al conocimiento y desarrollo de la zona de influencia de la universidad</w:t>
      </w:r>
      <w:r w:rsidR="00765A5F">
        <w:rPr>
          <w:rFonts w:cs="Arial"/>
          <w:b w:val="0"/>
          <w:color w:val="000000"/>
          <w:sz w:val="22"/>
          <w:szCs w:val="22"/>
        </w:rPr>
        <w:t xml:space="preserve"> y ser parte de un grupo de investigación de la Universidad</w:t>
      </w:r>
      <w:r w:rsidR="00F343CD">
        <w:rPr>
          <w:rFonts w:cs="Arial"/>
          <w:b w:val="0"/>
          <w:color w:val="000000"/>
          <w:sz w:val="22"/>
          <w:szCs w:val="22"/>
        </w:rPr>
        <w:t>.</w:t>
      </w:r>
      <w:r w:rsidRPr="00920110">
        <w:rPr>
          <w:rFonts w:cs="Arial"/>
          <w:b w:val="0"/>
          <w:color w:val="000000"/>
          <w:sz w:val="22"/>
          <w:szCs w:val="22"/>
        </w:rPr>
        <w:t xml:space="preserve">  </w:t>
      </w:r>
      <w:r w:rsidR="009756FA">
        <w:rPr>
          <w:rFonts w:cs="Arial"/>
          <w:b w:val="0"/>
          <w:color w:val="000000"/>
          <w:sz w:val="22"/>
          <w:szCs w:val="22"/>
        </w:rPr>
        <w:t xml:space="preserve"> </w:t>
      </w:r>
    </w:p>
    <w:p w14:paraId="03660802" w14:textId="26B061B0" w:rsidR="00481111" w:rsidRPr="00920110" w:rsidRDefault="00481111" w:rsidP="00D66F2E">
      <w:pPr>
        <w:pStyle w:val="Puesto"/>
        <w:numPr>
          <w:ilvl w:val="0"/>
          <w:numId w:val="14"/>
        </w:numPr>
        <w:spacing w:line="276" w:lineRule="auto"/>
        <w:jc w:val="both"/>
        <w:rPr>
          <w:rFonts w:cs="Arial"/>
          <w:b w:val="0"/>
          <w:spacing w:val="2"/>
          <w:sz w:val="22"/>
          <w:szCs w:val="22"/>
        </w:rPr>
      </w:pPr>
      <w:r w:rsidRPr="00920110">
        <w:rPr>
          <w:rFonts w:cs="Arial"/>
          <w:b w:val="0"/>
          <w:spacing w:val="2"/>
          <w:sz w:val="22"/>
          <w:szCs w:val="22"/>
        </w:rPr>
        <w:t xml:space="preserve">El investigador principal del proyecto y </w:t>
      </w:r>
      <w:r w:rsidR="00A50A5F" w:rsidRPr="00920110">
        <w:rPr>
          <w:rFonts w:cs="Arial"/>
          <w:b w:val="0"/>
          <w:spacing w:val="2"/>
          <w:sz w:val="22"/>
          <w:szCs w:val="22"/>
        </w:rPr>
        <w:t xml:space="preserve">todos los </w:t>
      </w:r>
      <w:r w:rsidRPr="00920110">
        <w:rPr>
          <w:rFonts w:cs="Arial"/>
          <w:b w:val="0"/>
          <w:spacing w:val="2"/>
          <w:sz w:val="22"/>
          <w:szCs w:val="22"/>
        </w:rPr>
        <w:t xml:space="preserve">coinvestigadores deben estar a paz y salvo con la Dirección </w:t>
      </w:r>
      <w:r w:rsidR="00595C46">
        <w:rPr>
          <w:rFonts w:cs="Arial"/>
          <w:b w:val="0"/>
          <w:spacing w:val="2"/>
          <w:sz w:val="22"/>
          <w:szCs w:val="22"/>
        </w:rPr>
        <w:t xml:space="preserve">General </w:t>
      </w:r>
      <w:r w:rsidRPr="00920110">
        <w:rPr>
          <w:rFonts w:cs="Arial"/>
          <w:b w:val="0"/>
          <w:spacing w:val="2"/>
          <w:sz w:val="22"/>
          <w:szCs w:val="22"/>
        </w:rPr>
        <w:t xml:space="preserve">de Investigación en el </w:t>
      </w:r>
      <w:r w:rsidRPr="00920110">
        <w:rPr>
          <w:rFonts w:cs="Arial"/>
          <w:spacing w:val="2"/>
          <w:sz w:val="22"/>
          <w:szCs w:val="22"/>
        </w:rPr>
        <w:t xml:space="preserve">cumplimiento de </w:t>
      </w:r>
      <w:r w:rsidR="00497E59" w:rsidRPr="00920110">
        <w:rPr>
          <w:rFonts w:cs="Arial"/>
          <w:spacing w:val="2"/>
          <w:sz w:val="22"/>
          <w:szCs w:val="22"/>
          <w:u w:val="single"/>
        </w:rPr>
        <w:t>todos</w:t>
      </w:r>
      <w:r w:rsidR="00497E59" w:rsidRPr="00920110">
        <w:rPr>
          <w:rFonts w:cs="Arial"/>
          <w:spacing w:val="2"/>
          <w:sz w:val="22"/>
          <w:szCs w:val="22"/>
        </w:rPr>
        <w:t xml:space="preserve"> </w:t>
      </w:r>
      <w:r w:rsidR="00497E59" w:rsidRPr="00920110">
        <w:rPr>
          <w:rFonts w:cs="Arial"/>
          <w:b w:val="0"/>
          <w:spacing w:val="2"/>
          <w:sz w:val="22"/>
          <w:szCs w:val="22"/>
        </w:rPr>
        <w:t xml:space="preserve">los </w:t>
      </w:r>
      <w:r w:rsidRPr="00920110">
        <w:rPr>
          <w:rFonts w:cs="Arial"/>
          <w:b w:val="0"/>
          <w:spacing w:val="2"/>
          <w:sz w:val="22"/>
          <w:szCs w:val="22"/>
        </w:rPr>
        <w:t xml:space="preserve">compromisos de proyectos </w:t>
      </w:r>
      <w:r w:rsidR="00276A72" w:rsidRPr="00920110">
        <w:rPr>
          <w:rFonts w:cs="Arial"/>
          <w:b w:val="0"/>
          <w:spacing w:val="2"/>
          <w:sz w:val="22"/>
          <w:szCs w:val="22"/>
        </w:rPr>
        <w:t>anteriores</w:t>
      </w:r>
      <w:r w:rsidR="00A50A5F" w:rsidRPr="00920110">
        <w:rPr>
          <w:rFonts w:cs="Arial"/>
          <w:b w:val="0"/>
          <w:spacing w:val="2"/>
          <w:sz w:val="22"/>
          <w:szCs w:val="22"/>
        </w:rPr>
        <w:t xml:space="preserve"> en los cuales fungieron como investigadores principales o como coinvestigadores</w:t>
      </w:r>
      <w:r w:rsidRPr="00920110">
        <w:rPr>
          <w:rFonts w:cs="Arial"/>
          <w:spacing w:val="2"/>
          <w:sz w:val="22"/>
          <w:szCs w:val="22"/>
        </w:rPr>
        <w:t>.</w:t>
      </w:r>
      <w:r w:rsidR="00AB7478" w:rsidRPr="00920110">
        <w:rPr>
          <w:rFonts w:cs="Arial"/>
          <w:spacing w:val="2"/>
          <w:sz w:val="22"/>
          <w:szCs w:val="22"/>
        </w:rPr>
        <w:t xml:space="preserve"> </w:t>
      </w:r>
      <w:r w:rsidR="00B75C66" w:rsidRPr="00920110">
        <w:rPr>
          <w:rFonts w:cs="Arial"/>
          <w:b w:val="0"/>
          <w:spacing w:val="2"/>
          <w:sz w:val="22"/>
          <w:szCs w:val="22"/>
        </w:rPr>
        <w:t xml:space="preserve">  </w:t>
      </w:r>
      <w:r w:rsidR="001E4F15">
        <w:rPr>
          <w:rFonts w:cs="Arial"/>
          <w:spacing w:val="2"/>
          <w:sz w:val="22"/>
          <w:szCs w:val="22"/>
        </w:rPr>
        <w:t xml:space="preserve"> </w:t>
      </w:r>
      <w:r w:rsidRPr="00920110">
        <w:rPr>
          <w:rFonts w:cs="Arial"/>
          <w:b w:val="0"/>
          <w:sz w:val="22"/>
          <w:szCs w:val="22"/>
        </w:rPr>
        <w:t xml:space="preserve">La suma de la dedicación semanal de investigadores principales y coinvestigadores de la Universidad al proyecto no debe ser inferior a </w:t>
      </w:r>
      <w:r w:rsidR="00686882">
        <w:rPr>
          <w:rFonts w:cs="Arial"/>
          <w:sz w:val="22"/>
          <w:szCs w:val="22"/>
        </w:rPr>
        <w:t>1</w:t>
      </w:r>
      <w:r w:rsidR="00765A5F">
        <w:rPr>
          <w:rFonts w:cs="Arial"/>
          <w:sz w:val="22"/>
          <w:szCs w:val="22"/>
        </w:rPr>
        <w:t>0</w:t>
      </w:r>
      <w:r w:rsidRPr="00920110">
        <w:rPr>
          <w:rFonts w:cs="Arial"/>
          <w:sz w:val="22"/>
          <w:szCs w:val="22"/>
        </w:rPr>
        <w:t xml:space="preserve"> horas semanales</w:t>
      </w:r>
      <w:r w:rsidR="00903F7F" w:rsidRPr="00920110">
        <w:rPr>
          <w:rFonts w:cs="Arial"/>
          <w:sz w:val="22"/>
          <w:szCs w:val="22"/>
        </w:rPr>
        <w:t xml:space="preserve"> y el investigador principal debe tener por lo menos </w:t>
      </w:r>
      <w:r w:rsidR="00765A5F">
        <w:rPr>
          <w:rFonts w:cs="Arial"/>
          <w:sz w:val="22"/>
          <w:szCs w:val="22"/>
        </w:rPr>
        <w:t>4</w:t>
      </w:r>
      <w:r w:rsidR="00903F7F" w:rsidRPr="00920110">
        <w:rPr>
          <w:rFonts w:cs="Arial"/>
          <w:sz w:val="22"/>
          <w:szCs w:val="22"/>
        </w:rPr>
        <w:t xml:space="preserve"> horas semanales dedicadas al proyecto</w:t>
      </w:r>
      <w:r w:rsidRPr="00920110">
        <w:rPr>
          <w:rFonts w:cs="Arial"/>
          <w:b w:val="0"/>
          <w:sz w:val="22"/>
          <w:szCs w:val="22"/>
        </w:rPr>
        <w:t>.</w:t>
      </w:r>
      <w:r w:rsidR="00A1344F" w:rsidRPr="00920110">
        <w:rPr>
          <w:rFonts w:cs="Arial"/>
          <w:b w:val="0"/>
          <w:sz w:val="22"/>
          <w:szCs w:val="22"/>
        </w:rPr>
        <w:t xml:space="preserve"> </w:t>
      </w:r>
    </w:p>
    <w:p w14:paraId="7C4DECB2" w14:textId="77777777" w:rsidR="00E03A71" w:rsidRPr="00920110" w:rsidRDefault="00481111" w:rsidP="002C63F6">
      <w:pPr>
        <w:pStyle w:val="Puesto"/>
        <w:numPr>
          <w:ilvl w:val="0"/>
          <w:numId w:val="14"/>
        </w:numPr>
        <w:spacing w:line="276" w:lineRule="auto"/>
        <w:jc w:val="both"/>
        <w:rPr>
          <w:rFonts w:cs="Arial"/>
          <w:b w:val="0"/>
          <w:spacing w:val="2"/>
          <w:sz w:val="22"/>
          <w:szCs w:val="22"/>
        </w:rPr>
      </w:pPr>
      <w:r w:rsidRPr="00920110">
        <w:rPr>
          <w:rFonts w:cs="Arial"/>
          <w:b w:val="0"/>
          <w:sz w:val="22"/>
          <w:szCs w:val="22"/>
        </w:rPr>
        <w:t xml:space="preserve">El investigador principal debe </w:t>
      </w:r>
      <w:r w:rsidR="00AC2976">
        <w:rPr>
          <w:rFonts w:cs="Arial"/>
          <w:b w:val="0"/>
          <w:sz w:val="22"/>
          <w:szCs w:val="22"/>
        </w:rPr>
        <w:t xml:space="preserve">demostrar una sólida trayectoria de investigación </w:t>
      </w:r>
      <w:r w:rsidR="00686882">
        <w:rPr>
          <w:rFonts w:cs="Arial"/>
          <w:b w:val="0"/>
          <w:sz w:val="22"/>
          <w:szCs w:val="22"/>
        </w:rPr>
        <w:t xml:space="preserve">básica o aplicada </w:t>
      </w:r>
      <w:r w:rsidR="00AC2976">
        <w:rPr>
          <w:rFonts w:cs="Arial"/>
          <w:b w:val="0"/>
          <w:sz w:val="22"/>
          <w:szCs w:val="22"/>
        </w:rPr>
        <w:t>en la temática de su proyecto</w:t>
      </w:r>
      <w:r w:rsidR="00686882">
        <w:rPr>
          <w:rFonts w:cs="Arial"/>
          <w:b w:val="0"/>
          <w:sz w:val="22"/>
          <w:szCs w:val="22"/>
        </w:rPr>
        <w:t>.</w:t>
      </w:r>
      <w:r w:rsidR="00851F39" w:rsidRPr="00920110">
        <w:rPr>
          <w:rFonts w:cs="Arial"/>
          <w:b w:val="0"/>
          <w:spacing w:val="2"/>
          <w:sz w:val="22"/>
          <w:szCs w:val="22"/>
        </w:rPr>
        <w:t xml:space="preserve"> </w:t>
      </w:r>
    </w:p>
    <w:p w14:paraId="547E5CCD" w14:textId="77777777" w:rsidR="00481111" w:rsidRPr="00CF5BB1" w:rsidRDefault="00481111" w:rsidP="002C63F6">
      <w:pPr>
        <w:pStyle w:val="Puesto"/>
        <w:numPr>
          <w:ilvl w:val="0"/>
          <w:numId w:val="14"/>
        </w:numPr>
        <w:spacing w:line="276" w:lineRule="auto"/>
        <w:jc w:val="both"/>
        <w:rPr>
          <w:rFonts w:cs="Arial"/>
          <w:b w:val="0"/>
          <w:spacing w:val="2"/>
          <w:sz w:val="22"/>
          <w:szCs w:val="22"/>
        </w:rPr>
      </w:pPr>
      <w:r w:rsidRPr="00920110">
        <w:rPr>
          <w:rFonts w:cs="Arial"/>
          <w:b w:val="0"/>
          <w:spacing w:val="2"/>
          <w:sz w:val="22"/>
          <w:szCs w:val="22"/>
        </w:rPr>
        <w:t xml:space="preserve">La hoja de vida de </w:t>
      </w:r>
      <w:r w:rsidR="003B005F">
        <w:rPr>
          <w:rFonts w:cs="Arial"/>
          <w:b w:val="0"/>
          <w:spacing w:val="2"/>
          <w:sz w:val="22"/>
          <w:szCs w:val="22"/>
        </w:rPr>
        <w:t xml:space="preserve">los </w:t>
      </w:r>
      <w:r w:rsidRPr="00920110">
        <w:rPr>
          <w:rFonts w:cs="Arial"/>
          <w:b w:val="0"/>
          <w:spacing w:val="2"/>
          <w:sz w:val="22"/>
          <w:szCs w:val="22"/>
        </w:rPr>
        <w:t>investigadores principales, coinvestigadores, y cualquier otro personal profesional participante en el proyecto debe estar disponible en CvLAC - Red SCienTI - Colombia</w:t>
      </w:r>
      <w:r w:rsidRPr="00920110">
        <w:rPr>
          <w:rFonts w:cs="Arial"/>
          <w:spacing w:val="2"/>
          <w:sz w:val="22"/>
          <w:szCs w:val="22"/>
        </w:rPr>
        <w:t>.</w:t>
      </w:r>
    </w:p>
    <w:p w14:paraId="0EBB134C" w14:textId="77777777" w:rsidR="00CF5BB1" w:rsidRPr="005665A2" w:rsidRDefault="00CF5BB1" w:rsidP="002C63F6">
      <w:pPr>
        <w:pStyle w:val="Puesto"/>
        <w:numPr>
          <w:ilvl w:val="0"/>
          <w:numId w:val="14"/>
        </w:numPr>
        <w:spacing w:line="276" w:lineRule="auto"/>
        <w:jc w:val="both"/>
        <w:rPr>
          <w:rFonts w:cs="Arial"/>
          <w:b w:val="0"/>
          <w:spacing w:val="2"/>
          <w:sz w:val="22"/>
          <w:szCs w:val="22"/>
        </w:rPr>
      </w:pPr>
      <w:r>
        <w:rPr>
          <w:rFonts w:cs="Arial"/>
          <w:spacing w:val="2"/>
          <w:sz w:val="22"/>
          <w:szCs w:val="22"/>
        </w:rPr>
        <w:t>No se recibirán proyectos de grupos de investigación que tengan proyectos en estado “vencido”</w:t>
      </w:r>
      <w:r w:rsidR="005665A2">
        <w:rPr>
          <w:rFonts w:cs="Arial"/>
          <w:spacing w:val="2"/>
          <w:sz w:val="22"/>
          <w:szCs w:val="22"/>
        </w:rPr>
        <w:t>.</w:t>
      </w:r>
    </w:p>
    <w:p w14:paraId="39DFF086" w14:textId="77777777" w:rsidR="005665A2" w:rsidRPr="005665A2" w:rsidRDefault="005665A2" w:rsidP="005665A2">
      <w:pPr>
        <w:pStyle w:val="Prrafodelista"/>
        <w:numPr>
          <w:ilvl w:val="0"/>
          <w:numId w:val="14"/>
        </w:numPr>
        <w:spacing w:line="276" w:lineRule="auto"/>
        <w:jc w:val="both"/>
        <w:rPr>
          <w:rFonts w:cs="Arial"/>
          <w:color w:val="FF0000"/>
          <w:spacing w:val="2"/>
          <w:sz w:val="22"/>
          <w:szCs w:val="22"/>
        </w:rPr>
      </w:pPr>
      <w:r w:rsidRPr="005665A2">
        <w:rPr>
          <w:rFonts w:ascii="Arial" w:hAnsi="Arial" w:cs="Arial"/>
          <w:spacing w:val="2"/>
          <w:sz w:val="22"/>
          <w:szCs w:val="22"/>
        </w:rPr>
        <w:t>El proyecto debe tener como máximo un año de duración de su ejecución y entrega de resultados</w:t>
      </w:r>
      <w:r>
        <w:rPr>
          <w:rFonts w:ascii="Arial" w:hAnsi="Arial" w:cs="Arial"/>
          <w:spacing w:val="2"/>
          <w:sz w:val="22"/>
          <w:szCs w:val="22"/>
        </w:rPr>
        <w:t>.</w:t>
      </w:r>
    </w:p>
    <w:p w14:paraId="5F1B1B12" w14:textId="77777777" w:rsidR="005665A2" w:rsidRPr="00920110" w:rsidRDefault="005665A2" w:rsidP="005665A2">
      <w:pPr>
        <w:pStyle w:val="Puesto"/>
        <w:spacing w:line="276" w:lineRule="auto"/>
        <w:ind w:left="786"/>
        <w:jc w:val="both"/>
        <w:rPr>
          <w:rFonts w:cs="Arial"/>
          <w:b w:val="0"/>
          <w:spacing w:val="2"/>
          <w:sz w:val="22"/>
          <w:szCs w:val="22"/>
        </w:rPr>
      </w:pPr>
    </w:p>
    <w:p w14:paraId="2DEA6BF0" w14:textId="4F585AB3" w:rsidR="00481111" w:rsidRPr="005A7E04" w:rsidRDefault="00481111" w:rsidP="00E4371F">
      <w:pPr>
        <w:pStyle w:val="Puesto"/>
        <w:pBdr>
          <w:top w:val="single" w:sz="4" w:space="1" w:color="auto"/>
          <w:left w:val="single" w:sz="4" w:space="4" w:color="auto"/>
          <w:bottom w:val="single" w:sz="4" w:space="1" w:color="auto"/>
          <w:right w:val="single" w:sz="4" w:space="4" w:color="auto"/>
        </w:pBdr>
        <w:ind w:left="426"/>
        <w:jc w:val="both"/>
        <w:rPr>
          <w:rFonts w:cs="Arial"/>
          <w:i/>
          <w:spacing w:val="2"/>
        </w:rPr>
      </w:pPr>
      <w:r w:rsidRPr="005A7E04">
        <w:rPr>
          <w:rFonts w:cs="Arial"/>
          <w:i/>
          <w:spacing w:val="2"/>
        </w:rPr>
        <w:t xml:space="preserve">El cumplimiento de </w:t>
      </w:r>
      <w:r w:rsidR="002D2199">
        <w:rPr>
          <w:rFonts w:cs="Arial"/>
          <w:i/>
          <w:spacing w:val="2"/>
        </w:rPr>
        <w:t xml:space="preserve">los </w:t>
      </w:r>
      <w:r w:rsidR="00772A70">
        <w:rPr>
          <w:rFonts w:cs="Arial"/>
          <w:i/>
          <w:spacing w:val="2"/>
        </w:rPr>
        <w:t>anteriores</w:t>
      </w:r>
      <w:r w:rsidR="00772A70" w:rsidRPr="005A7E04">
        <w:rPr>
          <w:rFonts w:cs="Arial"/>
          <w:i/>
          <w:spacing w:val="2"/>
        </w:rPr>
        <w:t xml:space="preserve"> </w:t>
      </w:r>
      <w:r w:rsidRPr="005A7E04">
        <w:rPr>
          <w:rFonts w:cs="Arial"/>
          <w:i/>
          <w:spacing w:val="2"/>
        </w:rPr>
        <w:t>pre-requisitos debe ser verificado en las subcomisiones de investigación (o su equivalente) de las Unidades Académicas,</w:t>
      </w:r>
      <w:r w:rsidR="006F3BD1">
        <w:rPr>
          <w:rFonts w:cs="Arial"/>
          <w:i/>
          <w:spacing w:val="2"/>
        </w:rPr>
        <w:t xml:space="preserve"> y certificado</w:t>
      </w:r>
      <w:r w:rsidR="00772A70">
        <w:rPr>
          <w:rFonts w:cs="Arial"/>
          <w:i/>
          <w:spacing w:val="2"/>
        </w:rPr>
        <w:t xml:space="preserve"> por el </w:t>
      </w:r>
      <w:r w:rsidR="002B4A68">
        <w:rPr>
          <w:rFonts w:cs="Arial"/>
          <w:i/>
          <w:spacing w:val="2"/>
        </w:rPr>
        <w:t>Director de Profesores e Investigación</w:t>
      </w:r>
      <w:r w:rsidR="006F3BD1">
        <w:rPr>
          <w:rFonts w:cs="Arial"/>
          <w:i/>
          <w:spacing w:val="2"/>
        </w:rPr>
        <w:t xml:space="preserve"> </w:t>
      </w:r>
      <w:r w:rsidRPr="005A7E04">
        <w:rPr>
          <w:rFonts w:cs="Arial"/>
          <w:i/>
          <w:spacing w:val="2"/>
        </w:rPr>
        <w:t xml:space="preserve">de tal manera que solo se avalen y presenten a la convocatoria aquellos proyectos que cumplen </w:t>
      </w:r>
      <w:r w:rsidR="006062E6">
        <w:rPr>
          <w:rFonts w:cs="Arial"/>
          <w:i/>
          <w:spacing w:val="2"/>
        </w:rPr>
        <w:t>con lo requerido</w:t>
      </w:r>
      <w:r w:rsidRPr="005A7E04">
        <w:rPr>
          <w:rFonts w:cs="Arial"/>
          <w:i/>
          <w:spacing w:val="2"/>
        </w:rPr>
        <w:t>.</w:t>
      </w:r>
    </w:p>
    <w:p w14:paraId="153BAD55" w14:textId="77777777" w:rsidR="00481111" w:rsidRDefault="00481111" w:rsidP="00481111">
      <w:pPr>
        <w:pStyle w:val="Puesto"/>
        <w:spacing w:line="276" w:lineRule="auto"/>
        <w:jc w:val="both"/>
        <w:rPr>
          <w:rFonts w:cs="Arial"/>
          <w:b w:val="0"/>
          <w:spacing w:val="2"/>
          <w:sz w:val="22"/>
          <w:szCs w:val="22"/>
        </w:rPr>
      </w:pPr>
    </w:p>
    <w:p w14:paraId="08F9094F" w14:textId="77777777" w:rsidR="003A227C" w:rsidRPr="00733E86" w:rsidRDefault="00B56B39" w:rsidP="00863C41">
      <w:pPr>
        <w:pStyle w:val="Textoindependiente3"/>
        <w:shd w:val="clear" w:color="auto" w:fill="4BACC6" w:themeFill="accent5"/>
        <w:spacing w:line="276" w:lineRule="auto"/>
        <w:rPr>
          <w:rFonts w:cs="Arial"/>
          <w:color w:val="FFFFFF"/>
          <w:spacing w:val="2"/>
          <w:sz w:val="24"/>
          <w:szCs w:val="24"/>
        </w:rPr>
      </w:pPr>
      <w:r w:rsidRPr="00733E86">
        <w:rPr>
          <w:rFonts w:cs="Arial"/>
          <w:color w:val="FFFFFF"/>
          <w:spacing w:val="2"/>
          <w:sz w:val="24"/>
          <w:szCs w:val="24"/>
        </w:rPr>
        <w:t>D</w:t>
      </w:r>
      <w:r w:rsidR="003A227C" w:rsidRPr="00733E86">
        <w:rPr>
          <w:rFonts w:cs="Arial"/>
          <w:color w:val="FFFFFF"/>
          <w:spacing w:val="2"/>
          <w:sz w:val="24"/>
          <w:szCs w:val="24"/>
        </w:rPr>
        <w:t xml:space="preserve">.  Marco referencial </w:t>
      </w:r>
      <w:r w:rsidR="00C52274">
        <w:rPr>
          <w:rFonts w:cs="Arial"/>
          <w:color w:val="FFFFFF"/>
          <w:spacing w:val="2"/>
          <w:sz w:val="24"/>
          <w:szCs w:val="24"/>
        </w:rPr>
        <w:t>y criterios de selección de los proyectos que se aprobarán</w:t>
      </w:r>
    </w:p>
    <w:p w14:paraId="54E6DC70" w14:textId="77777777" w:rsidR="00BB70CA" w:rsidRDefault="00BB70CA" w:rsidP="007A2CC9">
      <w:pPr>
        <w:pStyle w:val="Textoindependiente"/>
        <w:spacing w:line="276" w:lineRule="auto"/>
        <w:rPr>
          <w:rFonts w:cs="Arial"/>
          <w:sz w:val="22"/>
          <w:szCs w:val="22"/>
        </w:rPr>
      </w:pPr>
    </w:p>
    <w:p w14:paraId="37A38C21" w14:textId="77777777" w:rsidR="00BB70CA" w:rsidRDefault="00BB70CA" w:rsidP="007A2CC9">
      <w:pPr>
        <w:pStyle w:val="Textoindependiente"/>
        <w:spacing w:line="276" w:lineRule="auto"/>
        <w:rPr>
          <w:rFonts w:cs="Arial"/>
          <w:sz w:val="22"/>
          <w:szCs w:val="22"/>
        </w:rPr>
      </w:pPr>
      <w:r>
        <w:rPr>
          <w:rFonts w:cs="Arial"/>
          <w:sz w:val="22"/>
          <w:szCs w:val="22"/>
        </w:rPr>
        <w:t>Se recibirán tres tipos de proyectos:</w:t>
      </w:r>
    </w:p>
    <w:p w14:paraId="1843A6DB" w14:textId="77777777" w:rsidR="00BB70CA" w:rsidRDefault="00BB70CA" w:rsidP="007A2CC9">
      <w:pPr>
        <w:pStyle w:val="Textoindependiente"/>
        <w:spacing w:line="276" w:lineRule="auto"/>
        <w:rPr>
          <w:rFonts w:cs="Arial"/>
          <w:sz w:val="22"/>
          <w:szCs w:val="22"/>
        </w:rPr>
      </w:pPr>
    </w:p>
    <w:p w14:paraId="7664E35E" w14:textId="77777777" w:rsidR="007A2CC9" w:rsidRDefault="00BB70CA" w:rsidP="00BB70CA">
      <w:pPr>
        <w:pStyle w:val="Textoindependiente"/>
        <w:numPr>
          <w:ilvl w:val="0"/>
          <w:numId w:val="54"/>
        </w:numPr>
        <w:spacing w:line="276" w:lineRule="auto"/>
        <w:rPr>
          <w:rFonts w:cs="Arial"/>
          <w:sz w:val="22"/>
          <w:szCs w:val="22"/>
        </w:rPr>
      </w:pPr>
      <w:r>
        <w:rPr>
          <w:rFonts w:cs="Arial"/>
          <w:sz w:val="22"/>
          <w:szCs w:val="22"/>
        </w:rPr>
        <w:t xml:space="preserve">Aquellos que plantean </w:t>
      </w:r>
      <w:r w:rsidR="000E6249" w:rsidRPr="005A7E04">
        <w:rPr>
          <w:rFonts w:cs="Arial"/>
          <w:sz w:val="22"/>
          <w:szCs w:val="22"/>
        </w:rPr>
        <w:t xml:space="preserve"> </w:t>
      </w:r>
      <w:r w:rsidR="000E6249" w:rsidRPr="005A7E04">
        <w:rPr>
          <w:rFonts w:cs="Arial"/>
          <w:b/>
          <w:sz w:val="22"/>
          <w:szCs w:val="22"/>
        </w:rPr>
        <w:t>investigaciones originales</w:t>
      </w:r>
      <w:r w:rsidR="00111D66" w:rsidRPr="005A7E04">
        <w:rPr>
          <w:rFonts w:cs="Arial"/>
          <w:sz w:val="22"/>
          <w:szCs w:val="22"/>
        </w:rPr>
        <w:t xml:space="preserve"> </w:t>
      </w:r>
      <w:r w:rsidR="00C52274" w:rsidRPr="007A2CC9">
        <w:rPr>
          <w:rFonts w:cs="Arial"/>
          <w:b/>
          <w:sz w:val="22"/>
          <w:szCs w:val="22"/>
        </w:rPr>
        <w:t>y novedosas</w:t>
      </w:r>
      <w:r w:rsidR="00C52274">
        <w:rPr>
          <w:rFonts w:cs="Arial"/>
          <w:sz w:val="22"/>
          <w:szCs w:val="22"/>
        </w:rPr>
        <w:t xml:space="preserve"> </w:t>
      </w:r>
      <w:r w:rsidR="000E6249" w:rsidRPr="005A7E04">
        <w:rPr>
          <w:rFonts w:cs="Arial"/>
          <w:sz w:val="22"/>
          <w:szCs w:val="22"/>
        </w:rPr>
        <w:t>que</w:t>
      </w:r>
      <w:r w:rsidR="00111D66" w:rsidRPr="005A7E04">
        <w:rPr>
          <w:rFonts w:cs="Arial"/>
          <w:sz w:val="22"/>
          <w:szCs w:val="22"/>
        </w:rPr>
        <w:t xml:space="preserve"> </w:t>
      </w:r>
      <w:r w:rsidR="00C52274">
        <w:rPr>
          <w:rFonts w:cs="Arial"/>
          <w:sz w:val="22"/>
          <w:szCs w:val="22"/>
        </w:rPr>
        <w:t xml:space="preserve">signifiquen </w:t>
      </w:r>
      <w:r w:rsidR="00C52274" w:rsidRPr="009375BC">
        <w:rPr>
          <w:rFonts w:cs="Arial"/>
          <w:b/>
          <w:sz w:val="22"/>
          <w:szCs w:val="22"/>
        </w:rPr>
        <w:t>generación de nuevo conocimiento</w:t>
      </w:r>
      <w:r w:rsidR="007B7B35">
        <w:rPr>
          <w:rFonts w:cs="Arial"/>
          <w:b/>
          <w:sz w:val="22"/>
          <w:szCs w:val="22"/>
        </w:rPr>
        <w:t xml:space="preserve"> pertinente</w:t>
      </w:r>
      <w:r w:rsidR="002B4A68">
        <w:rPr>
          <w:rFonts w:cs="Arial"/>
          <w:sz w:val="22"/>
          <w:szCs w:val="22"/>
        </w:rPr>
        <w:t xml:space="preserve"> y su aplicación piloto como</w:t>
      </w:r>
      <w:r w:rsidR="007A2CC9" w:rsidRPr="009375BC">
        <w:rPr>
          <w:rFonts w:cs="Arial"/>
          <w:b/>
          <w:sz w:val="22"/>
          <w:szCs w:val="22"/>
        </w:rPr>
        <w:t xml:space="preserve"> </w:t>
      </w:r>
      <w:r w:rsidR="000174F0">
        <w:rPr>
          <w:rFonts w:cs="Arial"/>
          <w:b/>
          <w:sz w:val="22"/>
          <w:szCs w:val="22"/>
        </w:rPr>
        <w:t xml:space="preserve">estrategia de </w:t>
      </w:r>
      <w:r w:rsidR="007A2CC9" w:rsidRPr="009375BC">
        <w:rPr>
          <w:rFonts w:cs="Arial"/>
          <w:b/>
          <w:sz w:val="22"/>
          <w:szCs w:val="22"/>
        </w:rPr>
        <w:t>innovación social</w:t>
      </w:r>
      <w:r w:rsidR="00045205" w:rsidRPr="009375BC">
        <w:rPr>
          <w:rFonts w:cs="Arial"/>
          <w:b/>
          <w:sz w:val="22"/>
          <w:szCs w:val="22"/>
        </w:rPr>
        <w:t xml:space="preserve"> </w:t>
      </w:r>
      <w:r w:rsidR="00045205">
        <w:rPr>
          <w:rFonts w:cs="Arial"/>
          <w:sz w:val="22"/>
          <w:szCs w:val="22"/>
        </w:rPr>
        <w:t xml:space="preserve">y que se enmarquen en </w:t>
      </w:r>
      <w:r w:rsidR="007A2CC9" w:rsidRPr="00662CC7">
        <w:rPr>
          <w:rFonts w:cs="Arial"/>
          <w:sz w:val="22"/>
          <w:szCs w:val="22"/>
        </w:rPr>
        <w:t xml:space="preserve">cualquiera de las </w:t>
      </w:r>
      <w:r w:rsidR="009756FA">
        <w:rPr>
          <w:rFonts w:cs="Arial"/>
          <w:sz w:val="22"/>
          <w:szCs w:val="22"/>
        </w:rPr>
        <w:t>ocho</w:t>
      </w:r>
      <w:r w:rsidR="007A2CC9" w:rsidRPr="00662CC7">
        <w:rPr>
          <w:rFonts w:cs="Arial"/>
          <w:sz w:val="22"/>
          <w:szCs w:val="22"/>
        </w:rPr>
        <w:t xml:space="preserve"> ÁREAS ESTRATÉGICAS de investigación</w:t>
      </w:r>
      <w:r w:rsidR="00772A70">
        <w:rPr>
          <w:rFonts w:cs="Arial"/>
          <w:sz w:val="22"/>
          <w:szCs w:val="22"/>
        </w:rPr>
        <w:t xml:space="preserve"> y sus subáreas</w:t>
      </w:r>
      <w:r w:rsidR="00CE6986">
        <w:rPr>
          <w:rFonts w:cs="Arial"/>
          <w:sz w:val="22"/>
          <w:szCs w:val="22"/>
        </w:rPr>
        <w:t xml:space="preserve"> </w:t>
      </w:r>
      <w:r w:rsidR="00356156">
        <w:rPr>
          <w:rFonts w:cs="Arial"/>
          <w:sz w:val="22"/>
          <w:szCs w:val="22"/>
        </w:rPr>
        <w:t>aprobadas por la Comisión de Asuntos Generales según Acta</w:t>
      </w:r>
      <w:r w:rsidR="00D56AC1">
        <w:rPr>
          <w:rFonts w:cs="Arial"/>
          <w:sz w:val="22"/>
          <w:szCs w:val="22"/>
        </w:rPr>
        <w:t xml:space="preserve"> 1468 de diciembre 3 de 2014</w:t>
      </w:r>
      <w:r w:rsidR="00352F7E">
        <w:rPr>
          <w:rFonts w:cs="Arial"/>
          <w:sz w:val="22"/>
          <w:szCs w:val="22"/>
        </w:rPr>
        <w:t>.</w:t>
      </w:r>
    </w:p>
    <w:p w14:paraId="177375C0" w14:textId="77777777" w:rsidR="00BB70CA" w:rsidRDefault="00BB70CA" w:rsidP="00BB70CA">
      <w:pPr>
        <w:pStyle w:val="Textoindependiente"/>
        <w:numPr>
          <w:ilvl w:val="0"/>
          <w:numId w:val="54"/>
        </w:numPr>
        <w:spacing w:line="276" w:lineRule="auto"/>
        <w:rPr>
          <w:rFonts w:cs="Arial"/>
          <w:sz w:val="22"/>
          <w:szCs w:val="22"/>
        </w:rPr>
      </w:pPr>
      <w:r>
        <w:rPr>
          <w:rFonts w:cs="Arial"/>
          <w:sz w:val="22"/>
          <w:szCs w:val="22"/>
        </w:rPr>
        <w:t>Aquellos que plantean profundizar, en términos de complementación e interpretación,  los indicadores provistos por el Observatorio de Calidad de Vida y a partir de ello, generan preguntas de investigación que puedan ser abordadas más adelante como proyectos de generación de nuevo conocimiento</w:t>
      </w:r>
      <w:r w:rsidR="000174F0">
        <w:rPr>
          <w:rFonts w:cs="Arial"/>
          <w:sz w:val="22"/>
          <w:szCs w:val="22"/>
        </w:rPr>
        <w:t xml:space="preserve"> para contribuir a la innovación social</w:t>
      </w:r>
      <w:r>
        <w:rPr>
          <w:rFonts w:cs="Arial"/>
          <w:sz w:val="22"/>
          <w:szCs w:val="22"/>
        </w:rPr>
        <w:t>.</w:t>
      </w:r>
    </w:p>
    <w:p w14:paraId="4379101B" w14:textId="77777777" w:rsidR="009A3522" w:rsidRPr="000174F0" w:rsidRDefault="00BB70CA" w:rsidP="007A2CC9">
      <w:pPr>
        <w:pStyle w:val="Textoindependiente"/>
        <w:numPr>
          <w:ilvl w:val="0"/>
          <w:numId w:val="54"/>
        </w:numPr>
        <w:spacing w:line="276" w:lineRule="auto"/>
        <w:rPr>
          <w:rFonts w:cs="Arial"/>
          <w:b/>
          <w:sz w:val="22"/>
          <w:szCs w:val="22"/>
        </w:rPr>
      </w:pPr>
      <w:r w:rsidRPr="00BB70CA">
        <w:rPr>
          <w:rFonts w:cs="Arial"/>
          <w:sz w:val="22"/>
          <w:szCs w:val="22"/>
        </w:rPr>
        <w:t>Aquellos que son</w:t>
      </w:r>
      <w:r w:rsidR="009A3522" w:rsidRPr="00BB70CA">
        <w:rPr>
          <w:rFonts w:cs="Arial"/>
          <w:sz w:val="22"/>
          <w:szCs w:val="22"/>
        </w:rPr>
        <w:t xml:space="preserve"> propuestas</w:t>
      </w:r>
      <w:r w:rsidRPr="00BB70CA">
        <w:rPr>
          <w:rFonts w:cs="Arial"/>
          <w:sz w:val="22"/>
          <w:szCs w:val="22"/>
        </w:rPr>
        <w:t xml:space="preserve"> concretas</w:t>
      </w:r>
      <w:r w:rsidR="009A3522" w:rsidRPr="00BB70CA">
        <w:rPr>
          <w:rFonts w:cs="Arial"/>
          <w:sz w:val="22"/>
          <w:szCs w:val="22"/>
        </w:rPr>
        <w:t xml:space="preserve"> de transferencia de resultados</w:t>
      </w:r>
      <w:r w:rsidR="00082F6C" w:rsidRPr="00BB70CA">
        <w:rPr>
          <w:rFonts w:cs="Arial"/>
          <w:sz w:val="22"/>
          <w:szCs w:val="22"/>
        </w:rPr>
        <w:t xml:space="preserve"> de investigación</w:t>
      </w:r>
      <w:r w:rsidR="009A3522" w:rsidRPr="00BB70CA">
        <w:rPr>
          <w:rFonts w:cs="Arial"/>
          <w:sz w:val="22"/>
          <w:szCs w:val="22"/>
        </w:rPr>
        <w:t xml:space="preserve"> ya obtenidos en proyectos previos, que requieran fases de </w:t>
      </w:r>
      <w:r w:rsidR="009A3522" w:rsidRPr="00BB70CA">
        <w:rPr>
          <w:rFonts w:cs="Arial"/>
          <w:sz w:val="22"/>
          <w:szCs w:val="22"/>
        </w:rPr>
        <w:lastRenderedPageBreak/>
        <w:t xml:space="preserve">validación y/o implementación para convertirse en </w:t>
      </w:r>
      <w:r w:rsidR="009A3522" w:rsidRPr="000174F0">
        <w:rPr>
          <w:rFonts w:cs="Arial"/>
          <w:b/>
          <w:sz w:val="22"/>
          <w:szCs w:val="22"/>
        </w:rPr>
        <w:t>estrategias de innovación social.</w:t>
      </w:r>
    </w:p>
    <w:p w14:paraId="166BAEFB" w14:textId="77777777" w:rsidR="007A2CC9" w:rsidRDefault="007A2CC9" w:rsidP="00733E86">
      <w:pPr>
        <w:pStyle w:val="Textoindependiente"/>
        <w:spacing w:line="276" w:lineRule="auto"/>
        <w:rPr>
          <w:rFonts w:cs="Arial"/>
          <w:sz w:val="22"/>
          <w:szCs w:val="22"/>
        </w:rPr>
      </w:pPr>
    </w:p>
    <w:p w14:paraId="3C249E7D" w14:textId="77777777" w:rsidR="002B4A68" w:rsidRPr="000174F0" w:rsidRDefault="007E140F" w:rsidP="007E140F">
      <w:pPr>
        <w:pStyle w:val="Textoindependiente"/>
        <w:spacing w:line="276" w:lineRule="auto"/>
        <w:rPr>
          <w:rFonts w:cs="Arial"/>
          <w:b/>
          <w:spacing w:val="2"/>
          <w:sz w:val="22"/>
          <w:szCs w:val="22"/>
        </w:rPr>
      </w:pPr>
      <w:r w:rsidRPr="00614F67">
        <w:rPr>
          <w:rFonts w:cs="Arial"/>
          <w:sz w:val="22"/>
          <w:szCs w:val="22"/>
        </w:rPr>
        <w:t xml:space="preserve">La selección de los proyectos que se aprobarán para financiación con recursos del Fondo de Investigaciones de la Universidad estará basada, principalmente, en </w:t>
      </w:r>
      <w:r w:rsidR="007A2CC9" w:rsidRPr="00614F67">
        <w:rPr>
          <w:rFonts w:cs="Arial"/>
          <w:sz w:val="22"/>
          <w:szCs w:val="22"/>
        </w:rPr>
        <w:t xml:space="preserve">criterios de </w:t>
      </w:r>
      <w:r w:rsidRPr="00614F67">
        <w:rPr>
          <w:rFonts w:cs="Arial"/>
          <w:b/>
          <w:sz w:val="22"/>
          <w:szCs w:val="22"/>
        </w:rPr>
        <w:t>c</w:t>
      </w:r>
      <w:r w:rsidR="00C52274" w:rsidRPr="00614F67">
        <w:rPr>
          <w:rFonts w:cs="Arial"/>
          <w:b/>
          <w:spacing w:val="2"/>
          <w:sz w:val="22"/>
          <w:szCs w:val="22"/>
        </w:rPr>
        <w:t>alidad</w:t>
      </w:r>
      <w:r w:rsidR="00614F67" w:rsidRPr="00614F67">
        <w:rPr>
          <w:rFonts w:cs="Arial"/>
          <w:b/>
          <w:spacing w:val="2"/>
          <w:sz w:val="22"/>
          <w:szCs w:val="22"/>
        </w:rPr>
        <w:t>,</w:t>
      </w:r>
      <w:r w:rsidR="00C52274" w:rsidRPr="00614F67">
        <w:rPr>
          <w:rFonts w:cs="Arial"/>
          <w:b/>
          <w:spacing w:val="2"/>
          <w:sz w:val="22"/>
          <w:szCs w:val="22"/>
        </w:rPr>
        <w:t xml:space="preserve"> </w:t>
      </w:r>
      <w:r w:rsidRPr="00614F67">
        <w:rPr>
          <w:rFonts w:cs="Arial"/>
          <w:b/>
          <w:spacing w:val="2"/>
          <w:sz w:val="22"/>
          <w:szCs w:val="22"/>
        </w:rPr>
        <w:t>rigor</w:t>
      </w:r>
      <w:r w:rsidR="002B4A68">
        <w:rPr>
          <w:rFonts w:cs="Arial"/>
          <w:b/>
          <w:spacing w:val="2"/>
          <w:sz w:val="22"/>
          <w:szCs w:val="22"/>
        </w:rPr>
        <w:t>,</w:t>
      </w:r>
      <w:r w:rsidR="00614F67" w:rsidRPr="00614F67">
        <w:rPr>
          <w:rFonts w:cs="Arial"/>
          <w:b/>
          <w:spacing w:val="2"/>
          <w:sz w:val="22"/>
          <w:szCs w:val="22"/>
        </w:rPr>
        <w:t xml:space="preserve">  pertinencia</w:t>
      </w:r>
      <w:r w:rsidRPr="00614F67">
        <w:rPr>
          <w:rFonts w:cs="Arial"/>
          <w:b/>
          <w:spacing w:val="2"/>
          <w:sz w:val="22"/>
          <w:szCs w:val="22"/>
        </w:rPr>
        <w:t xml:space="preserve"> </w:t>
      </w:r>
      <w:r w:rsidR="007B7B35" w:rsidRPr="009375BC">
        <w:rPr>
          <w:rFonts w:cs="Arial"/>
          <w:spacing w:val="2"/>
          <w:sz w:val="22"/>
          <w:szCs w:val="22"/>
        </w:rPr>
        <w:t>social o ambiental</w:t>
      </w:r>
      <w:r w:rsidR="000174F0">
        <w:rPr>
          <w:rFonts w:cs="Arial"/>
          <w:spacing w:val="2"/>
          <w:sz w:val="22"/>
          <w:szCs w:val="22"/>
        </w:rPr>
        <w:t xml:space="preserve">, articulación con los </w:t>
      </w:r>
      <w:r w:rsidR="000174F0" w:rsidRPr="000174F0">
        <w:rPr>
          <w:rFonts w:cs="Arial"/>
          <w:b/>
          <w:spacing w:val="2"/>
          <w:sz w:val="22"/>
          <w:szCs w:val="22"/>
        </w:rPr>
        <w:t>actores relevantes de la provincia</w:t>
      </w:r>
      <w:r w:rsidR="00686882">
        <w:rPr>
          <w:rFonts w:cs="Arial"/>
          <w:b/>
          <w:spacing w:val="2"/>
          <w:sz w:val="22"/>
          <w:szCs w:val="22"/>
        </w:rPr>
        <w:t>, interdisciplinariedad</w:t>
      </w:r>
      <w:r w:rsidR="002B4A68">
        <w:rPr>
          <w:rFonts w:cs="Arial"/>
          <w:spacing w:val="2"/>
          <w:sz w:val="22"/>
          <w:szCs w:val="22"/>
        </w:rPr>
        <w:t xml:space="preserve"> y estrategia de aplicación de resultados como </w:t>
      </w:r>
      <w:r w:rsidR="002B4A68" w:rsidRPr="000174F0">
        <w:rPr>
          <w:rFonts w:cs="Arial"/>
          <w:b/>
          <w:spacing w:val="2"/>
          <w:sz w:val="22"/>
          <w:szCs w:val="22"/>
        </w:rPr>
        <w:t>innovación social.</w:t>
      </w:r>
    </w:p>
    <w:p w14:paraId="63E0E9F0" w14:textId="77777777" w:rsidR="002B4A68" w:rsidRDefault="002B4A68" w:rsidP="007E140F">
      <w:pPr>
        <w:pStyle w:val="Textoindependiente"/>
        <w:spacing w:line="276" w:lineRule="auto"/>
        <w:rPr>
          <w:rFonts w:cs="Arial"/>
          <w:b/>
          <w:spacing w:val="2"/>
          <w:sz w:val="22"/>
          <w:szCs w:val="22"/>
        </w:rPr>
      </w:pPr>
    </w:p>
    <w:p w14:paraId="467B95CC" w14:textId="77777777" w:rsidR="007E140F" w:rsidRPr="00614F67" w:rsidRDefault="002B4A68" w:rsidP="007E140F">
      <w:pPr>
        <w:pStyle w:val="Textoindependiente"/>
        <w:spacing w:line="276" w:lineRule="auto"/>
        <w:rPr>
          <w:rFonts w:cs="Arial"/>
          <w:spacing w:val="2"/>
          <w:sz w:val="22"/>
          <w:szCs w:val="22"/>
        </w:rPr>
      </w:pPr>
      <w:r>
        <w:rPr>
          <w:rFonts w:cs="Arial"/>
          <w:spacing w:val="2"/>
          <w:sz w:val="22"/>
          <w:szCs w:val="22"/>
        </w:rPr>
        <w:t>La calidad y pertinencia de los proyectos debe</w:t>
      </w:r>
      <w:r w:rsidR="007E140F" w:rsidRPr="00614F67">
        <w:rPr>
          <w:rFonts w:cs="Arial"/>
          <w:spacing w:val="2"/>
          <w:sz w:val="22"/>
          <w:szCs w:val="22"/>
        </w:rPr>
        <w:t xml:space="preserve"> garantizar la divulgación de sus resultados </w:t>
      </w:r>
      <w:r w:rsidR="000174F0">
        <w:rPr>
          <w:rFonts w:cs="Arial"/>
          <w:spacing w:val="2"/>
          <w:sz w:val="22"/>
          <w:szCs w:val="22"/>
        </w:rPr>
        <w:t>en cualquiera de las modalidades de productos académicos establecidos en la Guía de valoración de producción académica de la Universidad y/o en el documento de grupos de investigación de Colciencias.</w:t>
      </w:r>
      <w:r w:rsidR="007E140F" w:rsidRPr="00614F67">
        <w:rPr>
          <w:rFonts w:cs="Arial"/>
          <w:spacing w:val="2"/>
          <w:sz w:val="22"/>
          <w:szCs w:val="22"/>
        </w:rPr>
        <w:t xml:space="preserve">  Adicionalmente, la Comisión de Investigación de la Universidad tendrá como criterios adicionales para su decisión los siguientes:</w:t>
      </w:r>
    </w:p>
    <w:p w14:paraId="0E2E8562" w14:textId="77777777" w:rsidR="00487A3B" w:rsidRPr="005C4EAD" w:rsidRDefault="00487A3B" w:rsidP="007E140F">
      <w:pPr>
        <w:pStyle w:val="Textoindependiente"/>
        <w:spacing w:line="276" w:lineRule="auto"/>
        <w:rPr>
          <w:rFonts w:cs="Arial"/>
          <w:spacing w:val="2"/>
          <w:sz w:val="22"/>
          <w:szCs w:val="22"/>
          <w:highlight w:val="yellow"/>
        </w:rPr>
      </w:pPr>
    </w:p>
    <w:p w14:paraId="29BFC503" w14:textId="77777777" w:rsidR="007E140F" w:rsidRPr="00366D05" w:rsidRDefault="002611A7" w:rsidP="00487A3B">
      <w:pPr>
        <w:numPr>
          <w:ilvl w:val="0"/>
          <w:numId w:val="46"/>
        </w:numPr>
        <w:spacing w:line="276" w:lineRule="auto"/>
        <w:jc w:val="both"/>
        <w:rPr>
          <w:rFonts w:ascii="Arial" w:hAnsi="Arial" w:cs="Arial"/>
          <w:spacing w:val="2"/>
          <w:sz w:val="22"/>
          <w:szCs w:val="22"/>
        </w:rPr>
      </w:pPr>
      <w:r>
        <w:rPr>
          <w:rFonts w:ascii="Arial" w:hAnsi="Arial" w:cs="Arial"/>
          <w:spacing w:val="2"/>
          <w:sz w:val="22"/>
          <w:szCs w:val="22"/>
        </w:rPr>
        <w:t>Abordaje de problemas</w:t>
      </w:r>
      <w:r w:rsidR="007E140F" w:rsidRPr="00366D05">
        <w:rPr>
          <w:rFonts w:ascii="Arial" w:hAnsi="Arial" w:cs="Arial"/>
          <w:spacing w:val="2"/>
          <w:sz w:val="22"/>
          <w:szCs w:val="22"/>
        </w:rPr>
        <w:t xml:space="preserve"> de manera interdisciplinaria y  con la participación de más de un grupo de investigación. </w:t>
      </w:r>
    </w:p>
    <w:p w14:paraId="3CF5D7B6" w14:textId="77777777" w:rsidR="001D2874" w:rsidRPr="00366D05" w:rsidRDefault="001D2874" w:rsidP="00487A3B">
      <w:pPr>
        <w:numPr>
          <w:ilvl w:val="0"/>
          <w:numId w:val="46"/>
        </w:numPr>
        <w:spacing w:line="276" w:lineRule="auto"/>
        <w:jc w:val="both"/>
        <w:rPr>
          <w:rFonts w:ascii="Arial" w:hAnsi="Arial" w:cs="Arial"/>
          <w:spacing w:val="2"/>
          <w:sz w:val="22"/>
          <w:szCs w:val="22"/>
        </w:rPr>
      </w:pPr>
      <w:r>
        <w:rPr>
          <w:rFonts w:ascii="Arial" w:hAnsi="Arial" w:cs="Arial"/>
          <w:spacing w:val="2"/>
          <w:sz w:val="22"/>
          <w:szCs w:val="22"/>
        </w:rPr>
        <w:t xml:space="preserve">Vinculación de estudiantes de </w:t>
      </w:r>
      <w:r w:rsidR="00D56AC1">
        <w:rPr>
          <w:rFonts w:ascii="Arial" w:hAnsi="Arial" w:cs="Arial"/>
          <w:spacing w:val="2"/>
          <w:sz w:val="22"/>
          <w:szCs w:val="22"/>
        </w:rPr>
        <w:t xml:space="preserve">programas de </w:t>
      </w:r>
      <w:r w:rsidR="00686882">
        <w:rPr>
          <w:rFonts w:ascii="Arial" w:hAnsi="Arial" w:cs="Arial"/>
          <w:spacing w:val="2"/>
          <w:sz w:val="22"/>
          <w:szCs w:val="22"/>
        </w:rPr>
        <w:t xml:space="preserve">pregrado, </w:t>
      </w:r>
      <w:r>
        <w:rPr>
          <w:rFonts w:ascii="Arial" w:hAnsi="Arial" w:cs="Arial"/>
          <w:spacing w:val="2"/>
          <w:sz w:val="22"/>
          <w:szCs w:val="22"/>
        </w:rPr>
        <w:t>maestría</w:t>
      </w:r>
      <w:r w:rsidR="00D56AC1">
        <w:rPr>
          <w:rFonts w:ascii="Arial" w:hAnsi="Arial" w:cs="Arial"/>
          <w:spacing w:val="2"/>
          <w:sz w:val="22"/>
          <w:szCs w:val="22"/>
        </w:rPr>
        <w:t xml:space="preserve"> </w:t>
      </w:r>
      <w:r>
        <w:rPr>
          <w:rFonts w:ascii="Arial" w:hAnsi="Arial" w:cs="Arial"/>
          <w:spacing w:val="2"/>
          <w:sz w:val="22"/>
          <w:szCs w:val="22"/>
        </w:rPr>
        <w:t>o doctorado de la Universidad</w:t>
      </w:r>
      <w:r w:rsidR="002611A7">
        <w:rPr>
          <w:rFonts w:ascii="Arial" w:hAnsi="Arial" w:cs="Arial"/>
          <w:spacing w:val="2"/>
          <w:sz w:val="22"/>
          <w:szCs w:val="22"/>
        </w:rPr>
        <w:t>.</w:t>
      </w:r>
    </w:p>
    <w:p w14:paraId="3E612FDE" w14:textId="77777777" w:rsidR="00C52274" w:rsidRPr="00366D05" w:rsidRDefault="007E140F" w:rsidP="00487A3B">
      <w:pPr>
        <w:numPr>
          <w:ilvl w:val="0"/>
          <w:numId w:val="46"/>
        </w:numPr>
        <w:spacing w:line="276" w:lineRule="auto"/>
        <w:jc w:val="both"/>
        <w:rPr>
          <w:rFonts w:ascii="Arial" w:hAnsi="Arial" w:cs="Arial"/>
          <w:spacing w:val="2"/>
          <w:sz w:val="22"/>
          <w:szCs w:val="22"/>
        </w:rPr>
      </w:pPr>
      <w:r w:rsidRPr="00366D05">
        <w:rPr>
          <w:rFonts w:ascii="Arial" w:hAnsi="Arial" w:cs="Arial"/>
          <w:spacing w:val="2"/>
          <w:sz w:val="22"/>
          <w:szCs w:val="22"/>
        </w:rPr>
        <w:t>Realismo, e</w:t>
      </w:r>
      <w:r w:rsidR="00C52274" w:rsidRPr="00366D05">
        <w:rPr>
          <w:rFonts w:ascii="Arial" w:hAnsi="Arial" w:cs="Arial"/>
          <w:spacing w:val="2"/>
          <w:sz w:val="22"/>
          <w:szCs w:val="22"/>
        </w:rPr>
        <w:t>ficiencia</w:t>
      </w:r>
      <w:r w:rsidR="00487A3B" w:rsidRPr="00366D05">
        <w:rPr>
          <w:rFonts w:ascii="Arial" w:hAnsi="Arial" w:cs="Arial"/>
          <w:spacing w:val="2"/>
          <w:sz w:val="22"/>
          <w:szCs w:val="22"/>
        </w:rPr>
        <w:t>,</w:t>
      </w:r>
      <w:r w:rsidR="00C52274" w:rsidRPr="00366D05">
        <w:rPr>
          <w:rFonts w:ascii="Arial" w:hAnsi="Arial" w:cs="Arial"/>
          <w:spacing w:val="2"/>
          <w:sz w:val="22"/>
          <w:szCs w:val="22"/>
        </w:rPr>
        <w:t xml:space="preserve">  austeridad</w:t>
      </w:r>
      <w:r w:rsidR="00487A3B" w:rsidRPr="00366D05">
        <w:rPr>
          <w:rFonts w:ascii="Arial" w:hAnsi="Arial" w:cs="Arial"/>
          <w:spacing w:val="2"/>
          <w:sz w:val="22"/>
          <w:szCs w:val="22"/>
        </w:rPr>
        <w:t xml:space="preserve"> y coherencia  del presupuesto presentado.</w:t>
      </w:r>
    </w:p>
    <w:p w14:paraId="31762DD1" w14:textId="77777777" w:rsidR="009E3818" w:rsidRPr="00E46B84" w:rsidRDefault="009E3818" w:rsidP="009E3818">
      <w:pPr>
        <w:pStyle w:val="Prrafodelista"/>
        <w:numPr>
          <w:ilvl w:val="0"/>
          <w:numId w:val="46"/>
        </w:numPr>
        <w:spacing w:line="276" w:lineRule="auto"/>
        <w:jc w:val="both"/>
        <w:rPr>
          <w:rFonts w:ascii="Arial" w:hAnsi="Arial" w:cs="Arial"/>
          <w:i/>
          <w:spacing w:val="2"/>
        </w:rPr>
      </w:pPr>
      <w:r w:rsidRPr="00A92A69">
        <w:rPr>
          <w:rFonts w:ascii="Arial" w:hAnsi="Arial" w:cs="Arial"/>
          <w:spacing w:val="2"/>
          <w:sz w:val="22"/>
          <w:szCs w:val="22"/>
        </w:rPr>
        <w:t xml:space="preserve">La presentación, organización, redacción y ortografía de los proyectos será también tenida en cuenta como factor de evaluación.  Proyectos deficientes en estos ítems no serán </w:t>
      </w:r>
      <w:r w:rsidR="00D56AC1">
        <w:rPr>
          <w:rFonts w:ascii="Arial" w:hAnsi="Arial" w:cs="Arial"/>
          <w:spacing w:val="2"/>
          <w:sz w:val="22"/>
          <w:szCs w:val="22"/>
        </w:rPr>
        <w:t>estudiados por los pares expertos que conformen los páneles de evaluación</w:t>
      </w:r>
      <w:r w:rsidRPr="00A92A69">
        <w:rPr>
          <w:rFonts w:ascii="Arial" w:hAnsi="Arial" w:cs="Arial"/>
          <w:spacing w:val="2"/>
          <w:sz w:val="22"/>
          <w:szCs w:val="22"/>
        </w:rPr>
        <w:t>.</w:t>
      </w:r>
    </w:p>
    <w:p w14:paraId="1DC8806C" w14:textId="77777777" w:rsidR="006271D0" w:rsidRDefault="006271D0" w:rsidP="009375BC">
      <w:pPr>
        <w:pStyle w:val="Prrafodelista"/>
        <w:spacing w:line="276" w:lineRule="auto"/>
        <w:jc w:val="both"/>
        <w:rPr>
          <w:rFonts w:ascii="Arial" w:hAnsi="Arial" w:cs="Arial"/>
          <w:spacing w:val="2"/>
        </w:rPr>
      </w:pPr>
    </w:p>
    <w:p w14:paraId="2FF36C61" w14:textId="77777777" w:rsidR="00052A47" w:rsidRPr="00EF4B07" w:rsidRDefault="00052A47" w:rsidP="009375BC">
      <w:pPr>
        <w:pStyle w:val="Prrafodelista"/>
        <w:spacing w:line="276" w:lineRule="auto"/>
        <w:jc w:val="both"/>
        <w:rPr>
          <w:rFonts w:ascii="Arial" w:hAnsi="Arial" w:cs="Arial"/>
          <w:b/>
          <w:i/>
          <w:sz w:val="22"/>
          <w:szCs w:val="22"/>
        </w:rPr>
      </w:pPr>
      <w:r w:rsidRPr="00EF4B07">
        <w:rPr>
          <w:rFonts w:ascii="Arial" w:hAnsi="Arial" w:cs="Arial"/>
          <w:b/>
          <w:i/>
          <w:spacing w:val="2"/>
          <w:sz w:val="22"/>
          <w:szCs w:val="22"/>
        </w:rPr>
        <w:t xml:space="preserve">Los informes </w:t>
      </w:r>
      <w:r w:rsidRPr="00EF4B07">
        <w:rPr>
          <w:rFonts w:ascii="Arial" w:hAnsi="Arial" w:cs="Arial"/>
          <w:b/>
          <w:i/>
          <w:sz w:val="22"/>
          <w:szCs w:val="22"/>
        </w:rPr>
        <w:t xml:space="preserve">Calidad de Vida de Sabana – Centro Cómo Vamos y Sabana – Centro una Provincia Sostenible </w:t>
      </w:r>
      <w:r w:rsidR="00557497" w:rsidRPr="00EF4B07">
        <w:rPr>
          <w:rFonts w:ascii="Arial" w:hAnsi="Arial" w:cs="Arial"/>
          <w:b/>
          <w:i/>
          <w:sz w:val="22"/>
          <w:szCs w:val="22"/>
        </w:rPr>
        <w:t>así como</w:t>
      </w:r>
      <w:r w:rsidRPr="00EF4B07">
        <w:rPr>
          <w:rFonts w:ascii="Arial" w:hAnsi="Arial" w:cs="Arial"/>
          <w:b/>
          <w:i/>
          <w:sz w:val="22"/>
          <w:szCs w:val="22"/>
        </w:rPr>
        <w:t xml:space="preserve"> las estadísticas básicas regionales recopiladas por el Observatorio</w:t>
      </w:r>
      <w:r w:rsidR="00557497" w:rsidRPr="00EF4B07">
        <w:rPr>
          <w:rFonts w:ascii="Arial" w:hAnsi="Arial" w:cs="Arial"/>
          <w:b/>
          <w:i/>
          <w:sz w:val="22"/>
          <w:szCs w:val="22"/>
        </w:rPr>
        <w:t xml:space="preserve"> pueden encontrarse en el siguiente link </w:t>
      </w:r>
    </w:p>
    <w:p w14:paraId="2891811C" w14:textId="77777777" w:rsidR="00557497" w:rsidRPr="00EF4B07" w:rsidRDefault="00C12A2A" w:rsidP="009375BC">
      <w:pPr>
        <w:pStyle w:val="Prrafodelista"/>
        <w:spacing w:line="276" w:lineRule="auto"/>
        <w:jc w:val="both"/>
        <w:rPr>
          <w:rFonts w:ascii="Arial" w:hAnsi="Arial" w:cs="Arial"/>
          <w:b/>
          <w:i/>
          <w:spacing w:val="2"/>
          <w:sz w:val="22"/>
          <w:szCs w:val="22"/>
        </w:rPr>
      </w:pPr>
      <w:hyperlink r:id="rId9" w:history="1">
        <w:r w:rsidR="00557497" w:rsidRPr="00EF4B07">
          <w:rPr>
            <w:rStyle w:val="Hipervnculo"/>
            <w:rFonts w:ascii="Arial" w:hAnsi="Arial" w:cs="Arial"/>
            <w:sz w:val="22"/>
            <w:szCs w:val="22"/>
            <w:shd w:val="clear" w:color="auto" w:fill="FFFFFF"/>
          </w:rPr>
          <w:t>https://portalservicios.unisabana.edu.co/cius/Paginas/Informaci%C3%B3n-estad%C3%ADstica-Regional.aspx</w:t>
        </w:r>
      </w:hyperlink>
      <w:r w:rsidR="00557497" w:rsidRPr="00EF4B07">
        <w:rPr>
          <w:rFonts w:ascii="Arial" w:hAnsi="Arial" w:cs="Arial"/>
          <w:color w:val="0000FF"/>
          <w:sz w:val="22"/>
          <w:szCs w:val="22"/>
          <w:u w:val="single"/>
          <w:shd w:val="clear" w:color="auto" w:fill="FFFFFF"/>
        </w:rPr>
        <w:t xml:space="preserve"> </w:t>
      </w:r>
    </w:p>
    <w:p w14:paraId="7112C7AA" w14:textId="77777777" w:rsidR="00584060" w:rsidRPr="00733E86" w:rsidRDefault="00584060" w:rsidP="00733E86">
      <w:pPr>
        <w:pStyle w:val="Puesto"/>
        <w:spacing w:line="276" w:lineRule="auto"/>
        <w:jc w:val="both"/>
        <w:rPr>
          <w:rFonts w:cs="Arial"/>
          <w:b w:val="0"/>
          <w:spacing w:val="2"/>
          <w:sz w:val="24"/>
          <w:szCs w:val="24"/>
          <w:lang w:val="es-CO"/>
        </w:rPr>
      </w:pPr>
    </w:p>
    <w:p w14:paraId="7882C34F" w14:textId="77777777" w:rsidR="00774467" w:rsidRPr="00733E86" w:rsidRDefault="00774467" w:rsidP="00863C41">
      <w:pPr>
        <w:pStyle w:val="Ttulo4"/>
        <w:shd w:val="clear" w:color="auto" w:fill="4BACC6" w:themeFill="accent5"/>
        <w:spacing w:line="276" w:lineRule="auto"/>
        <w:rPr>
          <w:rFonts w:ascii="Arial" w:hAnsi="Arial" w:cs="Arial"/>
          <w:color w:val="FFFFFF"/>
          <w:sz w:val="24"/>
          <w:szCs w:val="24"/>
        </w:rPr>
      </w:pPr>
      <w:r w:rsidRPr="00733E86">
        <w:rPr>
          <w:rFonts w:ascii="Arial" w:hAnsi="Arial" w:cs="Arial"/>
          <w:color w:val="FFFFFF"/>
          <w:sz w:val="24"/>
          <w:szCs w:val="24"/>
        </w:rPr>
        <w:t xml:space="preserve">E.  </w:t>
      </w:r>
      <w:r w:rsidR="002A4C29">
        <w:rPr>
          <w:rFonts w:ascii="Arial" w:hAnsi="Arial" w:cs="Arial"/>
          <w:color w:val="FFFFFF"/>
          <w:sz w:val="24"/>
          <w:szCs w:val="24"/>
        </w:rPr>
        <w:t>Productos</w:t>
      </w:r>
      <w:r w:rsidRPr="00733E86">
        <w:rPr>
          <w:rFonts w:ascii="Arial" w:hAnsi="Arial" w:cs="Arial"/>
          <w:color w:val="FFFFFF"/>
          <w:sz w:val="24"/>
          <w:szCs w:val="24"/>
        </w:rPr>
        <w:t xml:space="preserve"> esperados</w:t>
      </w:r>
    </w:p>
    <w:p w14:paraId="4B8BA5F5" w14:textId="77777777" w:rsidR="00EF4B07" w:rsidRDefault="00EF4B07" w:rsidP="000E6249">
      <w:pPr>
        <w:spacing w:line="276" w:lineRule="auto"/>
        <w:jc w:val="both"/>
        <w:rPr>
          <w:rFonts w:ascii="Arial" w:hAnsi="Arial" w:cs="Arial"/>
          <w:spacing w:val="2"/>
          <w:sz w:val="22"/>
          <w:szCs w:val="22"/>
          <w:lang w:val="es-CO"/>
        </w:rPr>
      </w:pPr>
    </w:p>
    <w:p w14:paraId="476A9660" w14:textId="77777777" w:rsidR="000E6249" w:rsidRPr="005A7E04" w:rsidRDefault="000E6249" w:rsidP="000E6249">
      <w:pPr>
        <w:spacing w:line="276" w:lineRule="auto"/>
        <w:jc w:val="both"/>
        <w:rPr>
          <w:rFonts w:ascii="Arial" w:hAnsi="Arial" w:cs="Arial"/>
          <w:spacing w:val="2"/>
          <w:sz w:val="22"/>
          <w:szCs w:val="22"/>
        </w:rPr>
      </w:pPr>
      <w:r w:rsidRPr="005A7E04">
        <w:rPr>
          <w:rFonts w:ascii="Arial" w:hAnsi="Arial" w:cs="Arial"/>
          <w:spacing w:val="2"/>
          <w:sz w:val="22"/>
          <w:szCs w:val="22"/>
          <w:lang w:val="es-CO"/>
        </w:rPr>
        <w:t>Los investigadores deben comprometerse a p</w:t>
      </w:r>
      <w:r w:rsidR="00275412" w:rsidRPr="005A7E04">
        <w:rPr>
          <w:rFonts w:ascii="Arial" w:hAnsi="Arial" w:cs="Arial"/>
          <w:spacing w:val="2"/>
          <w:sz w:val="22"/>
          <w:szCs w:val="22"/>
        </w:rPr>
        <w:t xml:space="preserve">lasmar los resultados de </w:t>
      </w:r>
      <w:r w:rsidRPr="005A7E04">
        <w:rPr>
          <w:rFonts w:ascii="Arial" w:hAnsi="Arial" w:cs="Arial"/>
          <w:spacing w:val="2"/>
          <w:sz w:val="22"/>
          <w:szCs w:val="22"/>
        </w:rPr>
        <w:t xml:space="preserve">su </w:t>
      </w:r>
      <w:r w:rsidR="00275412" w:rsidRPr="005A7E04">
        <w:rPr>
          <w:rFonts w:ascii="Arial" w:hAnsi="Arial" w:cs="Arial"/>
          <w:spacing w:val="2"/>
          <w:sz w:val="22"/>
          <w:szCs w:val="22"/>
        </w:rPr>
        <w:t>investigación en “productos” de ciencia y tecnología que puedan ser validados, reconocidos y visibles ante las comunidades científicas nacionales e internacionales</w:t>
      </w:r>
      <w:r w:rsidRPr="005A7E04">
        <w:rPr>
          <w:rFonts w:ascii="Arial" w:hAnsi="Arial" w:cs="Arial"/>
          <w:spacing w:val="2"/>
          <w:sz w:val="22"/>
          <w:szCs w:val="22"/>
        </w:rPr>
        <w:t>.  Por lo tanto, deben ser verificables a través de</w:t>
      </w:r>
      <w:r w:rsidR="00AF0700">
        <w:rPr>
          <w:rFonts w:ascii="Arial" w:hAnsi="Arial" w:cs="Arial"/>
          <w:spacing w:val="2"/>
          <w:sz w:val="22"/>
          <w:szCs w:val="22"/>
        </w:rPr>
        <w:t xml:space="preserve"> los siguientes indicadores:</w:t>
      </w:r>
    </w:p>
    <w:p w14:paraId="5F17A9B4" w14:textId="77777777" w:rsidR="00275412" w:rsidRDefault="00275412" w:rsidP="000E6249">
      <w:pPr>
        <w:spacing w:line="276" w:lineRule="auto"/>
        <w:jc w:val="both"/>
        <w:rPr>
          <w:rFonts w:ascii="Arial" w:hAnsi="Arial" w:cs="Arial"/>
          <w:spacing w:val="2"/>
          <w:sz w:val="22"/>
          <w:szCs w:val="22"/>
        </w:rPr>
      </w:pPr>
    </w:p>
    <w:p w14:paraId="29D64D83" w14:textId="77777777" w:rsidR="002611A7" w:rsidRPr="00686882" w:rsidRDefault="00686882" w:rsidP="002611A7">
      <w:pPr>
        <w:numPr>
          <w:ilvl w:val="0"/>
          <w:numId w:val="3"/>
        </w:numPr>
        <w:spacing w:line="276" w:lineRule="auto"/>
        <w:jc w:val="both"/>
        <w:rPr>
          <w:rFonts w:ascii="Arial" w:hAnsi="Arial" w:cs="Arial"/>
          <w:spacing w:val="2"/>
          <w:sz w:val="22"/>
          <w:szCs w:val="22"/>
        </w:rPr>
      </w:pPr>
      <w:r>
        <w:rPr>
          <w:rFonts w:ascii="Arial" w:hAnsi="Arial" w:cs="Arial"/>
          <w:spacing w:val="2"/>
          <w:sz w:val="22"/>
          <w:szCs w:val="22"/>
        </w:rPr>
        <w:t>C</w:t>
      </w:r>
      <w:r w:rsidRPr="00686882">
        <w:rPr>
          <w:rFonts w:ascii="Arial" w:hAnsi="Arial" w:cs="Arial"/>
          <w:spacing w:val="2"/>
          <w:sz w:val="22"/>
          <w:szCs w:val="22"/>
        </w:rPr>
        <w:t>ualquiera de las modalidades de productos académicos establecidos en la Guía de valoración de producción académica de la Universidad y/o en el documento de grupos de investigación de Colciencias</w:t>
      </w:r>
      <w:r>
        <w:rPr>
          <w:rFonts w:ascii="Arial" w:hAnsi="Arial" w:cs="Arial"/>
          <w:spacing w:val="2"/>
          <w:sz w:val="22"/>
          <w:szCs w:val="22"/>
        </w:rPr>
        <w:t xml:space="preserve"> (artículos, libros, capítulos de libro, software</w:t>
      </w:r>
      <w:r w:rsidR="009035A1">
        <w:rPr>
          <w:rFonts w:ascii="Arial" w:hAnsi="Arial" w:cs="Arial"/>
          <w:spacing w:val="2"/>
          <w:sz w:val="22"/>
          <w:szCs w:val="22"/>
        </w:rPr>
        <w:t>, productos o procesos tecnológicos</w:t>
      </w:r>
      <w:r>
        <w:rPr>
          <w:rFonts w:ascii="Arial" w:hAnsi="Arial" w:cs="Arial"/>
          <w:spacing w:val="2"/>
          <w:sz w:val="22"/>
          <w:szCs w:val="22"/>
        </w:rPr>
        <w:t>,</w:t>
      </w:r>
      <w:r w:rsidR="009035A1">
        <w:rPr>
          <w:rFonts w:ascii="Arial" w:hAnsi="Arial" w:cs="Arial"/>
          <w:spacing w:val="2"/>
          <w:sz w:val="22"/>
          <w:szCs w:val="22"/>
        </w:rPr>
        <w:t xml:space="preserve"> regulaciones, normas, reglamentos o legislaciones, cartillas, videos, programas de radio, artículos de prensa, entre otros)</w:t>
      </w:r>
      <w:r w:rsidRPr="00686882">
        <w:rPr>
          <w:rFonts w:ascii="Arial" w:hAnsi="Arial" w:cs="Arial"/>
          <w:spacing w:val="2"/>
          <w:sz w:val="22"/>
          <w:szCs w:val="22"/>
        </w:rPr>
        <w:t xml:space="preserve">.  </w:t>
      </w:r>
    </w:p>
    <w:p w14:paraId="1D685C61" w14:textId="77777777" w:rsidR="00863C41" w:rsidRDefault="00863C41" w:rsidP="002611A7">
      <w:pPr>
        <w:numPr>
          <w:ilvl w:val="0"/>
          <w:numId w:val="3"/>
        </w:numPr>
        <w:spacing w:line="276" w:lineRule="auto"/>
        <w:jc w:val="both"/>
        <w:rPr>
          <w:rFonts w:ascii="Arial" w:hAnsi="Arial" w:cs="Arial"/>
          <w:spacing w:val="2"/>
          <w:sz w:val="22"/>
          <w:szCs w:val="22"/>
        </w:rPr>
      </w:pPr>
      <w:r>
        <w:rPr>
          <w:rFonts w:ascii="Arial" w:hAnsi="Arial" w:cs="Arial"/>
          <w:spacing w:val="2"/>
          <w:sz w:val="22"/>
          <w:szCs w:val="22"/>
        </w:rPr>
        <w:lastRenderedPageBreak/>
        <w:t>Indicador de</w:t>
      </w:r>
      <w:r w:rsidR="00A87DF5">
        <w:rPr>
          <w:rFonts w:ascii="Arial" w:hAnsi="Arial" w:cs="Arial"/>
          <w:spacing w:val="2"/>
          <w:sz w:val="22"/>
          <w:szCs w:val="22"/>
        </w:rPr>
        <w:t xml:space="preserve"> cumplimiento de la</w:t>
      </w:r>
      <w:r>
        <w:rPr>
          <w:rFonts w:ascii="Arial" w:hAnsi="Arial" w:cs="Arial"/>
          <w:spacing w:val="2"/>
          <w:sz w:val="22"/>
          <w:szCs w:val="22"/>
        </w:rPr>
        <w:t xml:space="preserve"> estrategia de transferencia (innovación social) implementada a nivel piloto.</w:t>
      </w:r>
    </w:p>
    <w:p w14:paraId="47ACBB25" w14:textId="77777777" w:rsidR="00932895" w:rsidRDefault="00932895" w:rsidP="005F5594">
      <w:pPr>
        <w:numPr>
          <w:ilvl w:val="0"/>
          <w:numId w:val="3"/>
        </w:numPr>
        <w:spacing w:line="276" w:lineRule="auto"/>
        <w:jc w:val="both"/>
        <w:rPr>
          <w:rFonts w:ascii="Arial" w:hAnsi="Arial" w:cs="Arial"/>
          <w:spacing w:val="2"/>
          <w:sz w:val="22"/>
          <w:szCs w:val="22"/>
        </w:rPr>
      </w:pPr>
      <w:r>
        <w:rPr>
          <w:rFonts w:ascii="Arial" w:hAnsi="Arial" w:cs="Arial"/>
          <w:spacing w:val="2"/>
          <w:sz w:val="22"/>
          <w:szCs w:val="22"/>
        </w:rPr>
        <w:t>Los compromisos de productos arriba mencionados deberán hacerse explícitos en el SDIN-OLIS (pestaña de seguimiento).</w:t>
      </w:r>
    </w:p>
    <w:p w14:paraId="48946657" w14:textId="77777777" w:rsidR="00932895" w:rsidRPr="00932895" w:rsidRDefault="00932895" w:rsidP="00932895">
      <w:pPr>
        <w:spacing w:line="276" w:lineRule="auto"/>
        <w:ind w:left="360"/>
        <w:jc w:val="both"/>
        <w:rPr>
          <w:rFonts w:ascii="Arial" w:hAnsi="Arial" w:cs="Arial"/>
          <w:spacing w:val="2"/>
          <w:sz w:val="22"/>
          <w:szCs w:val="22"/>
        </w:rPr>
      </w:pPr>
    </w:p>
    <w:p w14:paraId="6E85910D" w14:textId="77777777" w:rsidR="00AF5E72" w:rsidRPr="00733E86" w:rsidRDefault="00F14A1F" w:rsidP="00863C41">
      <w:pPr>
        <w:pStyle w:val="Ttulo4"/>
        <w:shd w:val="clear" w:color="auto" w:fill="4BACC6" w:themeFill="accent5"/>
        <w:tabs>
          <w:tab w:val="clear" w:pos="360"/>
          <w:tab w:val="num" w:pos="0"/>
        </w:tabs>
        <w:spacing w:line="276" w:lineRule="auto"/>
        <w:ind w:left="0" w:firstLine="0"/>
        <w:rPr>
          <w:rFonts w:ascii="Arial" w:hAnsi="Arial" w:cs="Arial"/>
          <w:color w:val="FFFFFF"/>
          <w:sz w:val="24"/>
          <w:szCs w:val="24"/>
        </w:rPr>
      </w:pPr>
      <w:r>
        <w:rPr>
          <w:rFonts w:ascii="Arial" w:hAnsi="Arial" w:cs="Arial"/>
          <w:color w:val="FFFFFF"/>
          <w:sz w:val="24"/>
          <w:szCs w:val="24"/>
        </w:rPr>
        <w:t>F</w:t>
      </w:r>
      <w:r w:rsidR="00AF5E72" w:rsidRPr="00733E86">
        <w:rPr>
          <w:rFonts w:ascii="Arial" w:hAnsi="Arial" w:cs="Arial"/>
          <w:color w:val="FFFFFF"/>
          <w:sz w:val="24"/>
          <w:szCs w:val="24"/>
        </w:rPr>
        <w:t>.  Condiciones específicas relacionadas con el presupuesto del proyecto</w:t>
      </w:r>
    </w:p>
    <w:p w14:paraId="151AA1E1" w14:textId="77777777" w:rsidR="00EF4B07" w:rsidRDefault="00EF4B07" w:rsidP="00EF4B07">
      <w:pPr>
        <w:spacing w:line="276" w:lineRule="auto"/>
        <w:ind w:left="480"/>
        <w:jc w:val="both"/>
        <w:rPr>
          <w:rFonts w:ascii="Arial" w:hAnsi="Arial" w:cs="Arial"/>
          <w:sz w:val="22"/>
          <w:szCs w:val="22"/>
          <w:lang w:val="es-MX"/>
        </w:rPr>
      </w:pPr>
    </w:p>
    <w:p w14:paraId="39C0E3DE" w14:textId="77777777" w:rsidR="00365FD5" w:rsidRDefault="00AC37F9" w:rsidP="009E3A6E">
      <w:pPr>
        <w:numPr>
          <w:ilvl w:val="0"/>
          <w:numId w:val="5"/>
        </w:numPr>
        <w:tabs>
          <w:tab w:val="clear" w:pos="1080"/>
          <w:tab w:val="num" w:pos="480"/>
        </w:tabs>
        <w:spacing w:line="276" w:lineRule="auto"/>
        <w:ind w:left="480" w:hanging="480"/>
        <w:jc w:val="both"/>
        <w:rPr>
          <w:rFonts w:ascii="Arial" w:hAnsi="Arial" w:cs="Arial"/>
          <w:sz w:val="22"/>
          <w:szCs w:val="22"/>
          <w:lang w:val="es-MX"/>
        </w:rPr>
      </w:pPr>
      <w:r w:rsidRPr="00AB141A">
        <w:rPr>
          <w:rFonts w:ascii="Arial" w:hAnsi="Arial" w:cs="Arial"/>
          <w:sz w:val="22"/>
          <w:szCs w:val="22"/>
          <w:lang w:val="es-MX"/>
        </w:rPr>
        <w:t xml:space="preserve">Hasta </w:t>
      </w:r>
      <w:r w:rsidR="009035A1">
        <w:rPr>
          <w:rFonts w:ascii="Arial" w:hAnsi="Arial" w:cs="Arial"/>
          <w:sz w:val="22"/>
          <w:szCs w:val="22"/>
          <w:lang w:val="es-MX"/>
        </w:rPr>
        <w:t>$2</w:t>
      </w:r>
      <w:r w:rsidR="00365FD5" w:rsidRPr="007F109C">
        <w:rPr>
          <w:rFonts w:ascii="Arial" w:hAnsi="Arial" w:cs="Arial"/>
          <w:sz w:val="22"/>
          <w:szCs w:val="22"/>
          <w:lang w:val="es-MX"/>
        </w:rPr>
        <w:t>0.000.000</w:t>
      </w:r>
      <w:r w:rsidR="005A1C11">
        <w:rPr>
          <w:rFonts w:ascii="Arial" w:hAnsi="Arial" w:cs="Arial"/>
          <w:sz w:val="22"/>
          <w:szCs w:val="22"/>
          <w:lang w:val="es-MX"/>
        </w:rPr>
        <w:t xml:space="preserve">.  De este monto, se podrá destinar hasta el 30% para gastos de personal </w:t>
      </w:r>
      <w:r w:rsidR="005A1C11" w:rsidRPr="00052A47">
        <w:rPr>
          <w:rFonts w:ascii="Arial" w:hAnsi="Arial" w:cs="Arial"/>
          <w:sz w:val="22"/>
          <w:szCs w:val="22"/>
          <w:lang w:val="es-MX"/>
        </w:rPr>
        <w:t>(</w:t>
      </w:r>
      <w:r w:rsidR="009035A1" w:rsidRPr="00052A47">
        <w:rPr>
          <w:rFonts w:ascii="Arial" w:hAnsi="Arial" w:cs="Arial"/>
          <w:sz w:val="22"/>
          <w:szCs w:val="22"/>
          <w:lang w:val="es-MX"/>
        </w:rPr>
        <w:t xml:space="preserve">profesor de hora cátedra, </w:t>
      </w:r>
      <w:r w:rsidR="005A1C11" w:rsidRPr="00052A47">
        <w:rPr>
          <w:rFonts w:ascii="Arial" w:hAnsi="Arial" w:cs="Arial"/>
          <w:sz w:val="22"/>
          <w:szCs w:val="22"/>
          <w:lang w:val="es-MX"/>
        </w:rPr>
        <w:t>auxilios monetarios para estudiantes</w:t>
      </w:r>
      <w:r w:rsidR="00423E6D" w:rsidRPr="00052A47">
        <w:rPr>
          <w:rFonts w:ascii="Arial" w:hAnsi="Arial" w:cs="Arial"/>
          <w:sz w:val="22"/>
          <w:szCs w:val="22"/>
          <w:lang w:val="es-MX"/>
        </w:rPr>
        <w:t xml:space="preserve"> de posgrado</w:t>
      </w:r>
      <w:r w:rsidR="00A952FC">
        <w:rPr>
          <w:rFonts w:ascii="Arial" w:hAnsi="Arial" w:cs="Arial"/>
          <w:sz w:val="22"/>
          <w:szCs w:val="22"/>
          <w:lang w:val="es-MX"/>
        </w:rPr>
        <w:t xml:space="preserve"> cuyo trabajo de grado se enmarca en el proyecto</w:t>
      </w:r>
      <w:r w:rsidR="005A1C11" w:rsidRPr="00052A47">
        <w:rPr>
          <w:rFonts w:ascii="Arial" w:hAnsi="Arial" w:cs="Arial"/>
          <w:sz w:val="22"/>
          <w:szCs w:val="22"/>
          <w:lang w:val="es-MX"/>
        </w:rPr>
        <w:t>)</w:t>
      </w:r>
      <w:r w:rsidR="00BF6A18">
        <w:rPr>
          <w:rFonts w:ascii="Arial" w:hAnsi="Arial" w:cs="Arial"/>
          <w:sz w:val="22"/>
          <w:szCs w:val="22"/>
          <w:lang w:val="es-MX"/>
        </w:rPr>
        <w:t xml:space="preserve"> y otro 30% para implementar la estrategia de transferencia (innovación social)</w:t>
      </w:r>
      <w:r w:rsidR="005A1C11">
        <w:rPr>
          <w:rFonts w:ascii="Arial" w:hAnsi="Arial" w:cs="Arial"/>
          <w:sz w:val="22"/>
          <w:szCs w:val="22"/>
          <w:lang w:val="es-MX"/>
        </w:rPr>
        <w:t>.</w:t>
      </w:r>
    </w:p>
    <w:p w14:paraId="37F29F27" w14:textId="77777777" w:rsidR="009E3A6E" w:rsidRDefault="00487A3B" w:rsidP="009E3A6E">
      <w:pPr>
        <w:numPr>
          <w:ilvl w:val="0"/>
          <w:numId w:val="5"/>
        </w:numPr>
        <w:tabs>
          <w:tab w:val="clear" w:pos="1080"/>
          <w:tab w:val="num" w:pos="480"/>
        </w:tabs>
        <w:spacing w:line="276" w:lineRule="auto"/>
        <w:ind w:left="480" w:hanging="480"/>
        <w:jc w:val="both"/>
        <w:rPr>
          <w:rFonts w:ascii="Arial" w:hAnsi="Arial" w:cs="Arial"/>
          <w:sz w:val="22"/>
          <w:szCs w:val="22"/>
          <w:lang w:val="es-MX"/>
        </w:rPr>
      </w:pPr>
      <w:r w:rsidRPr="009E3A6E">
        <w:rPr>
          <w:rFonts w:ascii="Arial" w:hAnsi="Arial" w:cs="Arial"/>
          <w:sz w:val="22"/>
          <w:szCs w:val="22"/>
          <w:lang w:val="es-MX"/>
        </w:rPr>
        <w:t>La coherencia del presupuesto presentado será factor importante para  la evaluación y decisión sobre el proyecto.</w:t>
      </w:r>
      <w:r w:rsidR="009E3A6E" w:rsidRPr="009E3A6E">
        <w:rPr>
          <w:rFonts w:ascii="Arial" w:hAnsi="Arial" w:cs="Arial"/>
          <w:sz w:val="22"/>
          <w:szCs w:val="22"/>
          <w:lang w:val="es-MX"/>
        </w:rPr>
        <w:t xml:space="preserve"> Se espera que el investigador principal y su grupo elaboren un presupu</w:t>
      </w:r>
      <w:r w:rsidR="00AB141A">
        <w:rPr>
          <w:rFonts w:ascii="Arial" w:hAnsi="Arial" w:cs="Arial"/>
          <w:sz w:val="22"/>
          <w:szCs w:val="22"/>
          <w:lang w:val="es-MX"/>
        </w:rPr>
        <w:t>esto ajustado a las necesidades</w:t>
      </w:r>
      <w:r w:rsidR="009E3A6E" w:rsidRPr="009E3A6E">
        <w:rPr>
          <w:rFonts w:ascii="Arial" w:hAnsi="Arial" w:cs="Arial"/>
          <w:sz w:val="22"/>
          <w:szCs w:val="22"/>
          <w:lang w:val="es-MX"/>
        </w:rPr>
        <w:t>, austero, eficiente y realista que además esté acorde con la calidad, impacto y cantidad de productos comprometidos así como con la madurez y capacidades del grupo o grupos proponentes .</w:t>
      </w:r>
    </w:p>
    <w:p w14:paraId="71D07D65" w14:textId="77777777" w:rsidR="009E3A6E" w:rsidRDefault="00AF5E72" w:rsidP="009E3A6E">
      <w:pPr>
        <w:numPr>
          <w:ilvl w:val="0"/>
          <w:numId w:val="5"/>
        </w:numPr>
        <w:tabs>
          <w:tab w:val="clear" w:pos="1080"/>
          <w:tab w:val="num" w:pos="480"/>
        </w:tabs>
        <w:spacing w:line="276" w:lineRule="auto"/>
        <w:ind w:left="480" w:hanging="480"/>
        <w:jc w:val="both"/>
        <w:rPr>
          <w:rFonts w:ascii="Arial" w:hAnsi="Arial" w:cs="Arial"/>
          <w:sz w:val="22"/>
          <w:szCs w:val="22"/>
          <w:lang w:val="es-MX"/>
        </w:rPr>
      </w:pPr>
      <w:r w:rsidRPr="005A7E04">
        <w:rPr>
          <w:rFonts w:ascii="Arial" w:hAnsi="Arial" w:cs="Arial"/>
          <w:b/>
          <w:sz w:val="22"/>
          <w:szCs w:val="22"/>
          <w:lang w:val="es-MX"/>
        </w:rPr>
        <w:t>Contrapartida:</w:t>
      </w:r>
      <w:r w:rsidRPr="005A7E04">
        <w:rPr>
          <w:rFonts w:ascii="Arial" w:hAnsi="Arial" w:cs="Arial"/>
          <w:sz w:val="22"/>
          <w:szCs w:val="22"/>
          <w:lang w:val="es-MX"/>
        </w:rPr>
        <w:t xml:space="preserve"> Las Facultades, Institutos o Unidades Académicas que presentan el proyecto </w:t>
      </w:r>
      <w:r w:rsidRPr="005A7E04">
        <w:rPr>
          <w:rFonts w:ascii="Arial" w:hAnsi="Arial" w:cs="Arial"/>
          <w:b/>
          <w:sz w:val="22"/>
          <w:szCs w:val="22"/>
          <w:lang w:val="es-MX"/>
        </w:rPr>
        <w:t>deberán aportar</w:t>
      </w:r>
      <w:r w:rsidR="00544E15">
        <w:rPr>
          <w:rFonts w:ascii="Arial" w:hAnsi="Arial" w:cs="Arial"/>
          <w:b/>
          <w:sz w:val="22"/>
          <w:szCs w:val="22"/>
          <w:lang w:val="es-MX"/>
        </w:rPr>
        <w:t>,</w:t>
      </w:r>
      <w:r w:rsidRPr="005A7E04">
        <w:rPr>
          <w:rFonts w:ascii="Arial" w:hAnsi="Arial" w:cs="Arial"/>
          <w:b/>
          <w:sz w:val="22"/>
          <w:szCs w:val="22"/>
          <w:lang w:val="es-MX"/>
        </w:rPr>
        <w:t xml:space="preserve"> como recursos de contrapartida</w:t>
      </w:r>
      <w:r w:rsidR="00544E15">
        <w:rPr>
          <w:rFonts w:ascii="Arial" w:hAnsi="Arial" w:cs="Arial"/>
          <w:b/>
          <w:sz w:val="22"/>
          <w:szCs w:val="22"/>
          <w:lang w:val="es-MX"/>
        </w:rPr>
        <w:t>,</w:t>
      </w:r>
      <w:r w:rsidRPr="005A7E04">
        <w:rPr>
          <w:rFonts w:ascii="Arial" w:hAnsi="Arial" w:cs="Arial"/>
          <w:b/>
          <w:sz w:val="22"/>
          <w:szCs w:val="22"/>
          <w:lang w:val="es-MX"/>
        </w:rPr>
        <w:t xml:space="preserve"> el tiempo de dedicación real de los </w:t>
      </w:r>
      <w:r w:rsidR="009662C0">
        <w:rPr>
          <w:rFonts w:ascii="Arial" w:hAnsi="Arial" w:cs="Arial"/>
          <w:b/>
          <w:sz w:val="22"/>
          <w:szCs w:val="22"/>
          <w:lang w:val="es-MX"/>
        </w:rPr>
        <w:t>profesores</w:t>
      </w:r>
      <w:r w:rsidRPr="005A7E04">
        <w:rPr>
          <w:rFonts w:ascii="Arial" w:hAnsi="Arial" w:cs="Arial"/>
          <w:b/>
          <w:sz w:val="22"/>
          <w:szCs w:val="22"/>
          <w:lang w:val="es-MX"/>
        </w:rPr>
        <w:t xml:space="preserve"> de planta al proyecto</w:t>
      </w:r>
      <w:r w:rsidR="008531A8">
        <w:rPr>
          <w:rFonts w:ascii="Arial" w:hAnsi="Arial" w:cs="Arial"/>
          <w:b/>
          <w:sz w:val="22"/>
          <w:szCs w:val="22"/>
          <w:lang w:val="es-MX"/>
        </w:rPr>
        <w:t>.</w:t>
      </w:r>
      <w:r w:rsidR="00014331">
        <w:rPr>
          <w:rFonts w:ascii="Arial" w:hAnsi="Arial" w:cs="Arial"/>
          <w:b/>
          <w:sz w:val="22"/>
          <w:szCs w:val="22"/>
          <w:lang w:val="es-MX"/>
        </w:rPr>
        <w:t xml:space="preserve"> </w:t>
      </w:r>
      <w:r w:rsidRPr="005A7E04">
        <w:rPr>
          <w:rFonts w:ascii="Arial" w:hAnsi="Arial" w:cs="Arial"/>
          <w:sz w:val="22"/>
          <w:szCs w:val="22"/>
          <w:lang w:val="es-MX"/>
        </w:rPr>
        <w:t xml:space="preserve">Además, deben comprometerse a </w:t>
      </w:r>
      <w:r w:rsidRPr="005A7E04">
        <w:rPr>
          <w:rFonts w:ascii="Arial" w:hAnsi="Arial" w:cs="Arial"/>
          <w:b/>
          <w:sz w:val="22"/>
          <w:szCs w:val="22"/>
          <w:lang w:val="es-MX"/>
        </w:rPr>
        <w:t>proteger</w:t>
      </w:r>
      <w:r w:rsidR="001067EF">
        <w:rPr>
          <w:rFonts w:ascii="Arial" w:hAnsi="Arial" w:cs="Arial"/>
          <w:b/>
          <w:sz w:val="22"/>
          <w:szCs w:val="22"/>
          <w:lang w:val="es-MX"/>
        </w:rPr>
        <w:t xml:space="preserve">, </w:t>
      </w:r>
      <w:r w:rsidR="001067EF" w:rsidRPr="001067EF">
        <w:rPr>
          <w:rFonts w:ascii="Arial" w:hAnsi="Arial" w:cs="Arial"/>
          <w:sz w:val="22"/>
          <w:szCs w:val="22"/>
          <w:lang w:val="es-MX"/>
        </w:rPr>
        <w:t>en la respectiva agenda acad</w:t>
      </w:r>
      <w:r w:rsidR="001067EF">
        <w:rPr>
          <w:rFonts w:ascii="Arial" w:hAnsi="Arial" w:cs="Arial"/>
          <w:sz w:val="22"/>
          <w:szCs w:val="22"/>
          <w:lang w:val="es-MX"/>
        </w:rPr>
        <w:t>émica del profesor,</w:t>
      </w:r>
      <w:r w:rsidRPr="005A7E04">
        <w:rPr>
          <w:rFonts w:ascii="Arial" w:hAnsi="Arial" w:cs="Arial"/>
          <w:sz w:val="22"/>
          <w:szCs w:val="22"/>
          <w:lang w:val="es-MX"/>
        </w:rPr>
        <w:t xml:space="preserve"> ese tiempo de dedicación efectiva al proyecto si éste resulta aprobado.</w:t>
      </w:r>
    </w:p>
    <w:p w14:paraId="666790E9" w14:textId="77777777" w:rsidR="009E3A6E" w:rsidRPr="00FE4023" w:rsidRDefault="009E3A6E" w:rsidP="009E3A6E">
      <w:pPr>
        <w:numPr>
          <w:ilvl w:val="0"/>
          <w:numId w:val="5"/>
        </w:numPr>
        <w:tabs>
          <w:tab w:val="clear" w:pos="1080"/>
          <w:tab w:val="num" w:pos="480"/>
        </w:tabs>
        <w:spacing w:line="276" w:lineRule="auto"/>
        <w:ind w:left="480" w:hanging="480"/>
        <w:jc w:val="both"/>
        <w:rPr>
          <w:rFonts w:ascii="Arial" w:hAnsi="Arial" w:cs="Arial"/>
          <w:b/>
          <w:sz w:val="22"/>
          <w:szCs w:val="22"/>
          <w:lang w:val="es-MX"/>
        </w:rPr>
      </w:pPr>
      <w:r w:rsidRPr="00FE4023">
        <w:rPr>
          <w:rFonts w:ascii="Arial" w:hAnsi="Arial" w:cs="Arial"/>
          <w:b/>
          <w:sz w:val="22"/>
          <w:szCs w:val="22"/>
          <w:lang w:val="es-MX"/>
        </w:rPr>
        <w:t>Rubros financiables c</w:t>
      </w:r>
      <w:r w:rsidR="00AF5E72" w:rsidRPr="00FE4023">
        <w:rPr>
          <w:rFonts w:ascii="Arial" w:hAnsi="Arial" w:cs="Arial"/>
          <w:b/>
          <w:sz w:val="22"/>
          <w:szCs w:val="22"/>
          <w:lang w:val="es-MX"/>
        </w:rPr>
        <w:t>on recurs</w:t>
      </w:r>
      <w:r w:rsidRPr="00FE4023">
        <w:rPr>
          <w:rFonts w:ascii="Arial" w:hAnsi="Arial" w:cs="Arial"/>
          <w:b/>
          <w:sz w:val="22"/>
          <w:szCs w:val="22"/>
          <w:lang w:val="es-MX"/>
        </w:rPr>
        <w:t>os del Fondo de Investigaciones:</w:t>
      </w:r>
    </w:p>
    <w:p w14:paraId="2E2F395A" w14:textId="57A05595" w:rsidR="00BB262D" w:rsidRDefault="007C314F" w:rsidP="009E3A6E">
      <w:pPr>
        <w:numPr>
          <w:ilvl w:val="0"/>
          <w:numId w:val="50"/>
        </w:numPr>
        <w:spacing w:line="276" w:lineRule="auto"/>
        <w:jc w:val="both"/>
        <w:rPr>
          <w:rFonts w:ascii="Arial" w:hAnsi="Arial" w:cs="Arial"/>
          <w:sz w:val="22"/>
          <w:szCs w:val="22"/>
          <w:lang w:val="es-MX"/>
        </w:rPr>
      </w:pPr>
      <w:r>
        <w:rPr>
          <w:rFonts w:ascii="Arial" w:hAnsi="Arial" w:cs="Arial"/>
          <w:sz w:val="22"/>
          <w:szCs w:val="22"/>
          <w:lang w:val="es-MX"/>
        </w:rPr>
        <w:t>S</w:t>
      </w:r>
      <w:r w:rsidR="00BB262D" w:rsidRPr="00BB262D">
        <w:rPr>
          <w:rFonts w:ascii="Arial" w:hAnsi="Arial" w:cs="Arial"/>
          <w:sz w:val="22"/>
          <w:szCs w:val="22"/>
          <w:lang w:val="es-MX"/>
        </w:rPr>
        <w:t xml:space="preserve">oftware o licencias de software: Para esta solicitud </w:t>
      </w:r>
      <w:r w:rsidR="00AF5E72" w:rsidRPr="00BB262D">
        <w:rPr>
          <w:rFonts w:ascii="Arial" w:hAnsi="Arial" w:cs="Arial"/>
          <w:sz w:val="22"/>
          <w:szCs w:val="22"/>
          <w:lang w:val="es-MX"/>
        </w:rPr>
        <w:t xml:space="preserve"> debe</w:t>
      </w:r>
      <w:r w:rsidR="002A4C29" w:rsidRPr="00BB262D">
        <w:rPr>
          <w:rFonts w:ascii="Arial" w:hAnsi="Arial" w:cs="Arial"/>
          <w:sz w:val="22"/>
          <w:szCs w:val="22"/>
          <w:lang w:val="es-MX"/>
        </w:rPr>
        <w:t>n</w:t>
      </w:r>
      <w:r w:rsidR="00AF5E72" w:rsidRPr="00BB262D">
        <w:rPr>
          <w:rFonts w:ascii="Arial" w:hAnsi="Arial" w:cs="Arial"/>
          <w:sz w:val="22"/>
          <w:szCs w:val="22"/>
          <w:lang w:val="es-MX"/>
        </w:rPr>
        <w:t xml:space="preserve"> tenerse en cuenta </w:t>
      </w:r>
      <w:r w:rsidR="002A4C29" w:rsidRPr="00BB262D">
        <w:rPr>
          <w:rFonts w:ascii="Arial" w:hAnsi="Arial" w:cs="Arial"/>
          <w:sz w:val="22"/>
          <w:szCs w:val="22"/>
          <w:lang w:val="es-MX"/>
        </w:rPr>
        <w:t>las</w:t>
      </w:r>
      <w:r w:rsidR="00AF5E72" w:rsidRPr="00BB262D">
        <w:rPr>
          <w:rFonts w:ascii="Arial" w:hAnsi="Arial" w:cs="Arial"/>
          <w:sz w:val="22"/>
          <w:szCs w:val="22"/>
          <w:lang w:val="es-MX"/>
        </w:rPr>
        <w:t xml:space="preserve"> especificaciones técnicas requerida</w:t>
      </w:r>
      <w:r w:rsidR="00854887" w:rsidRPr="00BB262D">
        <w:rPr>
          <w:rFonts w:ascii="Arial" w:hAnsi="Arial" w:cs="Arial"/>
          <w:sz w:val="22"/>
          <w:szCs w:val="22"/>
          <w:lang w:val="es-MX"/>
        </w:rPr>
        <w:t>s por la Dirección</w:t>
      </w:r>
      <w:r w:rsidR="00AF5E72" w:rsidRPr="00BB262D">
        <w:rPr>
          <w:rFonts w:ascii="Arial" w:hAnsi="Arial" w:cs="Arial"/>
          <w:sz w:val="22"/>
          <w:szCs w:val="22"/>
          <w:lang w:val="es-MX"/>
        </w:rPr>
        <w:t xml:space="preserve"> de </w:t>
      </w:r>
      <w:r w:rsidR="00854887" w:rsidRPr="00BB262D">
        <w:rPr>
          <w:rFonts w:ascii="Arial" w:hAnsi="Arial" w:cs="Arial"/>
          <w:sz w:val="22"/>
          <w:szCs w:val="22"/>
          <w:lang w:val="es-MX"/>
        </w:rPr>
        <w:t>T</w:t>
      </w:r>
      <w:r w:rsidR="00AF5E72" w:rsidRPr="00BB262D">
        <w:rPr>
          <w:rFonts w:ascii="Arial" w:hAnsi="Arial" w:cs="Arial"/>
          <w:sz w:val="22"/>
          <w:szCs w:val="22"/>
          <w:lang w:val="es-MX"/>
        </w:rPr>
        <w:t>ecnol</w:t>
      </w:r>
      <w:r w:rsidR="00BB262D">
        <w:rPr>
          <w:rFonts w:ascii="Arial" w:hAnsi="Arial" w:cs="Arial"/>
          <w:sz w:val="22"/>
          <w:szCs w:val="22"/>
          <w:lang w:val="es-MX"/>
        </w:rPr>
        <w:t>ogía de la Universidad. Los investigadores deben ponerse en contacto con esa Dirección para recibir la asesoría correspondiente a las especificaciones técnicas de lo que requi</w:t>
      </w:r>
      <w:r w:rsidR="00544E15">
        <w:rPr>
          <w:rFonts w:ascii="Arial" w:hAnsi="Arial" w:cs="Arial"/>
          <w:sz w:val="22"/>
          <w:szCs w:val="22"/>
          <w:lang w:val="es-MX"/>
        </w:rPr>
        <w:t>eren solicitar para el proyecto.  Con recursos de esta convocatoria no se podrán adquirir computadores excepto cuando éstos hacen parte de un equipo de laboratorio sofisticado.</w:t>
      </w:r>
    </w:p>
    <w:p w14:paraId="64B7EB17" w14:textId="77777777" w:rsidR="00AF5E72" w:rsidRPr="00BB262D" w:rsidRDefault="00AF5E72" w:rsidP="009E3A6E">
      <w:pPr>
        <w:numPr>
          <w:ilvl w:val="0"/>
          <w:numId w:val="50"/>
        </w:numPr>
        <w:spacing w:line="276" w:lineRule="auto"/>
        <w:jc w:val="both"/>
        <w:rPr>
          <w:rFonts w:ascii="Arial" w:hAnsi="Arial" w:cs="Arial"/>
          <w:sz w:val="22"/>
          <w:szCs w:val="22"/>
          <w:lang w:val="es-MX"/>
        </w:rPr>
      </w:pPr>
      <w:r w:rsidRPr="00BB262D">
        <w:rPr>
          <w:rFonts w:ascii="Arial" w:hAnsi="Arial" w:cs="Arial"/>
          <w:sz w:val="22"/>
          <w:szCs w:val="22"/>
          <w:lang w:val="es-MX"/>
        </w:rPr>
        <w:t>Materiales e insumos.</w:t>
      </w:r>
    </w:p>
    <w:p w14:paraId="7EC2B070" w14:textId="77777777" w:rsidR="00AF5E72" w:rsidRPr="00BF6A18" w:rsidRDefault="00BB262D" w:rsidP="009E3A6E">
      <w:pPr>
        <w:numPr>
          <w:ilvl w:val="0"/>
          <w:numId w:val="50"/>
        </w:numPr>
        <w:spacing w:line="276" w:lineRule="auto"/>
        <w:jc w:val="both"/>
        <w:rPr>
          <w:rFonts w:ascii="Arial" w:hAnsi="Arial"/>
          <w:sz w:val="22"/>
          <w:szCs w:val="22"/>
        </w:rPr>
      </w:pPr>
      <w:r>
        <w:rPr>
          <w:rFonts w:ascii="Arial" w:hAnsi="Arial" w:cs="Arial"/>
          <w:sz w:val="22"/>
          <w:szCs w:val="22"/>
          <w:lang w:val="es-MX"/>
        </w:rPr>
        <w:t>S</w:t>
      </w:r>
      <w:r w:rsidR="00AF5E72" w:rsidRPr="005A7E04">
        <w:rPr>
          <w:rFonts w:ascii="Arial" w:hAnsi="Arial" w:cs="Arial"/>
          <w:sz w:val="22"/>
          <w:szCs w:val="22"/>
          <w:lang w:val="es-MX"/>
        </w:rPr>
        <w:t>alidas de campo</w:t>
      </w:r>
      <w:r w:rsidR="00A952FC">
        <w:rPr>
          <w:rFonts w:ascii="Arial" w:hAnsi="Arial" w:cs="Arial"/>
          <w:sz w:val="22"/>
          <w:szCs w:val="22"/>
          <w:lang w:val="es-MX"/>
        </w:rPr>
        <w:t xml:space="preserve"> a la zona Sabana - Centro</w:t>
      </w:r>
      <w:r w:rsidR="00AF5E72" w:rsidRPr="005A7E04">
        <w:rPr>
          <w:rFonts w:ascii="Arial" w:hAnsi="Arial" w:cs="Arial"/>
          <w:sz w:val="22"/>
          <w:szCs w:val="22"/>
          <w:lang w:val="es-MX"/>
        </w:rPr>
        <w:t xml:space="preserve"> </w:t>
      </w:r>
      <w:r w:rsidR="00136045">
        <w:rPr>
          <w:rFonts w:ascii="Arial" w:hAnsi="Arial" w:cs="Arial"/>
          <w:sz w:val="22"/>
          <w:szCs w:val="22"/>
          <w:lang w:val="es-MX"/>
        </w:rPr>
        <w:t xml:space="preserve">estrictamente </w:t>
      </w:r>
      <w:r w:rsidR="00AF5E72" w:rsidRPr="005A7E04">
        <w:rPr>
          <w:rFonts w:ascii="Arial" w:hAnsi="Arial" w:cs="Arial"/>
          <w:sz w:val="22"/>
          <w:szCs w:val="22"/>
          <w:lang w:val="es-MX"/>
        </w:rPr>
        <w:t>necesari</w:t>
      </w:r>
      <w:r w:rsidR="00FE4023">
        <w:rPr>
          <w:rFonts w:ascii="Arial" w:hAnsi="Arial" w:cs="Arial"/>
          <w:sz w:val="22"/>
          <w:szCs w:val="22"/>
          <w:lang w:val="es-MX"/>
        </w:rPr>
        <w:t>a</w:t>
      </w:r>
      <w:r w:rsidR="00AF5E72" w:rsidRPr="005A7E04">
        <w:rPr>
          <w:rFonts w:ascii="Arial" w:hAnsi="Arial" w:cs="Arial"/>
          <w:sz w:val="22"/>
          <w:szCs w:val="22"/>
          <w:lang w:val="es-MX"/>
        </w:rPr>
        <w:t>s para el desarrollo del proyecto</w:t>
      </w:r>
      <w:r w:rsidR="001067EF">
        <w:rPr>
          <w:rFonts w:ascii="Arial" w:hAnsi="Arial" w:cs="Arial"/>
          <w:sz w:val="22"/>
          <w:szCs w:val="22"/>
          <w:lang w:val="es-MX"/>
        </w:rPr>
        <w:t xml:space="preserve"> </w:t>
      </w:r>
      <w:r w:rsidR="00544E15">
        <w:rPr>
          <w:rFonts w:ascii="Arial" w:hAnsi="Arial" w:cs="Arial"/>
          <w:sz w:val="22"/>
          <w:szCs w:val="22"/>
          <w:lang w:val="es-MX"/>
        </w:rPr>
        <w:t xml:space="preserve">Éstas deberán </w:t>
      </w:r>
      <w:r w:rsidR="00EA18F4">
        <w:rPr>
          <w:rFonts w:ascii="Arial" w:hAnsi="Arial" w:cs="Arial"/>
          <w:sz w:val="22"/>
          <w:szCs w:val="22"/>
          <w:lang w:val="es-MX"/>
        </w:rPr>
        <w:t>estar</w:t>
      </w:r>
      <w:r w:rsidR="00544E15">
        <w:rPr>
          <w:rFonts w:ascii="Arial" w:hAnsi="Arial" w:cs="Arial"/>
          <w:sz w:val="22"/>
          <w:szCs w:val="22"/>
          <w:lang w:val="es-MX"/>
        </w:rPr>
        <w:t xml:space="preserve"> descritas y justificadas en el campo correspondiente del SDIN-OLIS.</w:t>
      </w:r>
    </w:p>
    <w:p w14:paraId="0DF7A5C9" w14:textId="77777777" w:rsidR="00AF5E72" w:rsidRPr="00BB49E3" w:rsidRDefault="00DF307E" w:rsidP="009E3A6E">
      <w:pPr>
        <w:numPr>
          <w:ilvl w:val="0"/>
          <w:numId w:val="50"/>
        </w:numPr>
        <w:spacing w:line="276" w:lineRule="auto"/>
        <w:jc w:val="both"/>
        <w:rPr>
          <w:rFonts w:ascii="Arial" w:hAnsi="Arial" w:cs="Arial"/>
          <w:sz w:val="22"/>
          <w:szCs w:val="22"/>
          <w:lang w:val="es-MX"/>
        </w:rPr>
      </w:pPr>
      <w:r w:rsidRPr="00BB49E3">
        <w:rPr>
          <w:rFonts w:ascii="Arial" w:hAnsi="Arial" w:cs="Arial"/>
          <w:sz w:val="22"/>
          <w:szCs w:val="22"/>
          <w:lang w:val="es-MX"/>
        </w:rPr>
        <w:t xml:space="preserve">Personal: </w:t>
      </w:r>
      <w:r w:rsidR="003C3B22" w:rsidRPr="00BB49E3">
        <w:rPr>
          <w:rFonts w:ascii="Arial" w:hAnsi="Arial" w:cs="Arial"/>
          <w:sz w:val="22"/>
          <w:szCs w:val="22"/>
          <w:lang w:val="es-MX"/>
        </w:rPr>
        <w:t xml:space="preserve">Acorde con los porcentajes descritos en </w:t>
      </w:r>
      <w:r w:rsidRPr="00BB49E3">
        <w:rPr>
          <w:rFonts w:ascii="Arial" w:hAnsi="Arial" w:cs="Arial"/>
          <w:sz w:val="22"/>
          <w:szCs w:val="22"/>
          <w:lang w:val="es-MX"/>
        </w:rPr>
        <w:t>el numeral 1 anterior.</w:t>
      </w:r>
    </w:p>
    <w:p w14:paraId="709FD57A" w14:textId="77777777" w:rsidR="009035A1" w:rsidRDefault="009035A1" w:rsidP="008226A0">
      <w:pPr>
        <w:numPr>
          <w:ilvl w:val="1"/>
          <w:numId w:val="15"/>
        </w:numPr>
        <w:tabs>
          <w:tab w:val="clear" w:pos="2136"/>
          <w:tab w:val="num" w:pos="1560"/>
          <w:tab w:val="num" w:pos="3600"/>
        </w:tabs>
        <w:spacing w:line="276" w:lineRule="auto"/>
        <w:ind w:left="1560" w:hanging="284"/>
        <w:jc w:val="both"/>
        <w:rPr>
          <w:rFonts w:ascii="Arial" w:hAnsi="Arial" w:cs="Arial"/>
          <w:sz w:val="22"/>
          <w:szCs w:val="22"/>
          <w:lang w:val="es-MX"/>
        </w:rPr>
      </w:pPr>
      <w:r>
        <w:rPr>
          <w:rFonts w:ascii="Arial" w:hAnsi="Arial" w:cs="Arial"/>
          <w:sz w:val="22"/>
          <w:szCs w:val="22"/>
          <w:lang w:val="es-MX"/>
        </w:rPr>
        <w:t>Honorario para profesor hora-cátedra</w:t>
      </w:r>
    </w:p>
    <w:p w14:paraId="3ECD91C5" w14:textId="6E113BA9" w:rsidR="002C749A" w:rsidRPr="00BB49E3" w:rsidRDefault="007C314F" w:rsidP="008226A0">
      <w:pPr>
        <w:numPr>
          <w:ilvl w:val="1"/>
          <w:numId w:val="15"/>
        </w:numPr>
        <w:tabs>
          <w:tab w:val="clear" w:pos="2136"/>
          <w:tab w:val="num" w:pos="1560"/>
          <w:tab w:val="num" w:pos="3600"/>
        </w:tabs>
        <w:spacing w:line="276" w:lineRule="auto"/>
        <w:ind w:left="1560" w:hanging="284"/>
        <w:jc w:val="both"/>
        <w:rPr>
          <w:rFonts w:ascii="Arial" w:hAnsi="Arial" w:cs="Arial"/>
          <w:sz w:val="22"/>
          <w:szCs w:val="22"/>
          <w:lang w:val="es-MX"/>
        </w:rPr>
      </w:pPr>
      <w:r w:rsidRPr="00BB49E3">
        <w:rPr>
          <w:rFonts w:ascii="Arial" w:hAnsi="Arial" w:cs="Arial"/>
          <w:sz w:val="22"/>
          <w:szCs w:val="22"/>
          <w:lang w:val="es-MX"/>
        </w:rPr>
        <w:t>Auxilios monetarios para e</w:t>
      </w:r>
      <w:r w:rsidR="002C749A" w:rsidRPr="00BB49E3">
        <w:rPr>
          <w:rFonts w:ascii="Arial" w:hAnsi="Arial" w:cs="Arial"/>
          <w:sz w:val="22"/>
          <w:szCs w:val="22"/>
          <w:lang w:val="es-MX"/>
        </w:rPr>
        <w:t>studiantes de maestría o doctorado de Programas de la Universidad</w:t>
      </w:r>
      <w:r w:rsidR="00AC37F9" w:rsidRPr="00BB49E3">
        <w:rPr>
          <w:rFonts w:ascii="Arial" w:hAnsi="Arial" w:cs="Arial"/>
          <w:sz w:val="22"/>
          <w:szCs w:val="22"/>
          <w:lang w:val="es-MX"/>
        </w:rPr>
        <w:t xml:space="preserve"> y cuyo trabajo de grado o tesis se enmarca en el proyecto presentado.  De</w:t>
      </w:r>
      <w:r w:rsidRPr="00BB49E3">
        <w:rPr>
          <w:rFonts w:ascii="Arial" w:hAnsi="Arial" w:cs="Arial"/>
          <w:sz w:val="22"/>
          <w:szCs w:val="22"/>
          <w:lang w:val="es-MX"/>
        </w:rPr>
        <w:t xml:space="preserve">berán ser vinculados mediante </w:t>
      </w:r>
      <w:r w:rsidR="00EC2CC7" w:rsidRPr="00BB49E3">
        <w:rPr>
          <w:rFonts w:ascii="Arial" w:hAnsi="Arial" w:cs="Arial"/>
          <w:sz w:val="22"/>
          <w:szCs w:val="22"/>
          <w:lang w:val="es-MX"/>
        </w:rPr>
        <w:t>convenio de monitoría Maestría-Doctorado</w:t>
      </w:r>
      <w:r w:rsidRPr="00BB49E3">
        <w:rPr>
          <w:rFonts w:ascii="Arial" w:hAnsi="Arial" w:cs="Arial"/>
          <w:sz w:val="22"/>
          <w:szCs w:val="22"/>
          <w:lang w:val="es-MX"/>
        </w:rPr>
        <w:t xml:space="preserve"> </w:t>
      </w:r>
      <w:r w:rsidR="003C3B22" w:rsidRPr="00BB49E3">
        <w:rPr>
          <w:rFonts w:ascii="Arial" w:hAnsi="Arial" w:cs="Arial"/>
          <w:sz w:val="22"/>
          <w:szCs w:val="22"/>
          <w:lang w:val="es-MX"/>
        </w:rPr>
        <w:t xml:space="preserve">y su remuneración estará acorde con lo estipulado por la Subcomisión de Gestión Humana (SGH) según Acta No 356 de </w:t>
      </w:r>
      <w:r w:rsidR="003C3B22" w:rsidRPr="00BB49E3">
        <w:rPr>
          <w:rFonts w:ascii="Arial" w:hAnsi="Arial" w:cs="Arial"/>
          <w:sz w:val="22"/>
          <w:szCs w:val="22"/>
        </w:rPr>
        <w:t xml:space="preserve">agosto 31 de 2015 que se encuentra en </w:t>
      </w:r>
      <w:r w:rsidR="00140592" w:rsidRPr="00140592">
        <w:rPr>
          <w:rFonts w:ascii="Arial" w:hAnsi="Arial" w:cs="Arial"/>
          <w:sz w:val="22"/>
          <w:szCs w:val="22"/>
        </w:rPr>
        <w:t>https://www.unisabana.edu.co/investigacion/politicasdeinvestigacion/</w:t>
      </w:r>
    </w:p>
    <w:p w14:paraId="6F5E147F" w14:textId="77777777" w:rsidR="00664E12" w:rsidRDefault="00664E12" w:rsidP="008226A0">
      <w:pPr>
        <w:numPr>
          <w:ilvl w:val="1"/>
          <w:numId w:val="15"/>
        </w:numPr>
        <w:tabs>
          <w:tab w:val="clear" w:pos="2136"/>
          <w:tab w:val="num" w:pos="1560"/>
          <w:tab w:val="num" w:pos="3600"/>
        </w:tabs>
        <w:spacing w:line="276" w:lineRule="auto"/>
        <w:ind w:left="1560" w:hanging="284"/>
        <w:jc w:val="both"/>
        <w:rPr>
          <w:rFonts w:ascii="Arial" w:hAnsi="Arial" w:cs="Arial"/>
          <w:sz w:val="22"/>
          <w:szCs w:val="22"/>
          <w:lang w:val="es-MX"/>
        </w:rPr>
      </w:pPr>
      <w:r>
        <w:rPr>
          <w:rFonts w:ascii="Arial" w:hAnsi="Arial" w:cs="Arial"/>
          <w:sz w:val="22"/>
          <w:szCs w:val="22"/>
          <w:lang w:val="es-MX"/>
        </w:rPr>
        <w:t>Estudiantes PAT como auxiliares de investigación siempre y cuando éstos hagan parte de un semillero de investigación debidamente registrado.</w:t>
      </w:r>
    </w:p>
    <w:p w14:paraId="0745357D" w14:textId="77777777" w:rsidR="00AF5E72" w:rsidRPr="005A7E04" w:rsidRDefault="00AF5E72" w:rsidP="002C63F6">
      <w:pPr>
        <w:numPr>
          <w:ilvl w:val="0"/>
          <w:numId w:val="5"/>
        </w:numPr>
        <w:tabs>
          <w:tab w:val="clear" w:pos="1080"/>
          <w:tab w:val="num" w:pos="540"/>
        </w:tabs>
        <w:spacing w:line="276" w:lineRule="auto"/>
        <w:ind w:left="540" w:hanging="540"/>
        <w:jc w:val="both"/>
        <w:rPr>
          <w:rFonts w:ascii="Arial" w:hAnsi="Arial" w:cs="Arial"/>
          <w:sz w:val="22"/>
          <w:szCs w:val="22"/>
          <w:lang w:val="es-MX"/>
        </w:rPr>
      </w:pPr>
      <w:r w:rsidRPr="005A7E04">
        <w:rPr>
          <w:rFonts w:ascii="Arial" w:hAnsi="Arial" w:cs="Arial"/>
          <w:b/>
          <w:sz w:val="22"/>
          <w:szCs w:val="22"/>
          <w:lang w:val="es-MX"/>
        </w:rPr>
        <w:lastRenderedPageBreak/>
        <w:t xml:space="preserve">Rubros </w:t>
      </w:r>
      <w:r w:rsidRPr="005A7E04">
        <w:rPr>
          <w:rFonts w:ascii="Arial" w:hAnsi="Arial" w:cs="Arial"/>
          <w:b/>
          <w:sz w:val="22"/>
          <w:szCs w:val="22"/>
          <w:u w:val="single"/>
          <w:lang w:val="es-MX"/>
        </w:rPr>
        <w:t>no financiables</w:t>
      </w:r>
      <w:r w:rsidRPr="005A7E04">
        <w:rPr>
          <w:rFonts w:ascii="Arial" w:hAnsi="Arial" w:cs="Arial"/>
          <w:b/>
          <w:sz w:val="22"/>
          <w:szCs w:val="22"/>
          <w:lang w:val="es-MX"/>
        </w:rPr>
        <w:t xml:space="preserve"> </w:t>
      </w:r>
      <w:r w:rsidRPr="005A7E04">
        <w:rPr>
          <w:rFonts w:ascii="Arial" w:hAnsi="Arial" w:cs="Arial"/>
          <w:sz w:val="22"/>
          <w:szCs w:val="22"/>
          <w:lang w:val="es-MX"/>
        </w:rPr>
        <w:t xml:space="preserve">con recursos del Fondo de Investigaciones:    </w:t>
      </w:r>
    </w:p>
    <w:p w14:paraId="0521BEE0" w14:textId="77777777" w:rsidR="00AF5E72" w:rsidRPr="006E562B" w:rsidRDefault="00BF6A18" w:rsidP="002C63F6">
      <w:pPr>
        <w:numPr>
          <w:ilvl w:val="0"/>
          <w:numId w:val="7"/>
        </w:numPr>
        <w:spacing w:line="276" w:lineRule="auto"/>
        <w:jc w:val="both"/>
        <w:rPr>
          <w:rFonts w:ascii="Arial" w:hAnsi="Arial" w:cs="Arial"/>
          <w:sz w:val="22"/>
          <w:szCs w:val="22"/>
          <w:lang w:val="es-MX"/>
        </w:rPr>
      </w:pPr>
      <w:r>
        <w:rPr>
          <w:rFonts w:ascii="Arial" w:hAnsi="Arial"/>
          <w:sz w:val="22"/>
          <w:szCs w:val="22"/>
          <w:u w:val="single"/>
        </w:rPr>
        <w:t>Viajes por fuera de la región Sabana – Centro</w:t>
      </w:r>
      <w:r w:rsidR="00A952FC">
        <w:rPr>
          <w:rFonts w:ascii="Arial" w:hAnsi="Arial"/>
          <w:sz w:val="22"/>
          <w:szCs w:val="22"/>
          <w:u w:val="single"/>
        </w:rPr>
        <w:t>.</w:t>
      </w:r>
      <w:r>
        <w:rPr>
          <w:rFonts w:ascii="Arial" w:hAnsi="Arial"/>
          <w:sz w:val="22"/>
          <w:szCs w:val="22"/>
          <w:u w:val="single"/>
        </w:rPr>
        <w:t xml:space="preserve"> </w:t>
      </w:r>
    </w:p>
    <w:p w14:paraId="7AA44F45" w14:textId="77777777" w:rsidR="00B72613" w:rsidRPr="00530AFD" w:rsidRDefault="00B72613" w:rsidP="002C63F6">
      <w:pPr>
        <w:pStyle w:val="Prrafodelista"/>
        <w:numPr>
          <w:ilvl w:val="0"/>
          <w:numId w:val="7"/>
        </w:numPr>
        <w:tabs>
          <w:tab w:val="num" w:pos="3600"/>
        </w:tabs>
        <w:spacing w:line="276" w:lineRule="auto"/>
        <w:jc w:val="both"/>
        <w:rPr>
          <w:rFonts w:ascii="Arial" w:hAnsi="Arial" w:cs="Arial"/>
          <w:sz w:val="22"/>
          <w:szCs w:val="22"/>
          <w:lang w:val="es-MX"/>
        </w:rPr>
      </w:pPr>
      <w:r w:rsidRPr="00530AFD">
        <w:rPr>
          <w:rFonts w:ascii="Arial" w:hAnsi="Arial" w:cs="Arial"/>
          <w:sz w:val="22"/>
          <w:szCs w:val="22"/>
          <w:u w:val="single"/>
          <w:lang w:val="es-MX"/>
        </w:rPr>
        <w:t>Salarios u honorarios para contratación de co</w:t>
      </w:r>
      <w:r>
        <w:rPr>
          <w:rFonts w:ascii="Arial" w:hAnsi="Arial" w:cs="Arial"/>
          <w:sz w:val="22"/>
          <w:szCs w:val="22"/>
          <w:u w:val="single"/>
          <w:lang w:val="es-MX"/>
        </w:rPr>
        <w:t>-</w:t>
      </w:r>
      <w:r w:rsidRPr="00530AFD">
        <w:rPr>
          <w:rFonts w:ascii="Arial" w:hAnsi="Arial" w:cs="Arial"/>
          <w:sz w:val="22"/>
          <w:szCs w:val="22"/>
          <w:u w:val="single"/>
          <w:lang w:val="es-MX"/>
        </w:rPr>
        <w:t>investigadores</w:t>
      </w:r>
      <w:r w:rsidR="00653F50">
        <w:rPr>
          <w:rFonts w:ascii="Arial" w:hAnsi="Arial" w:cs="Arial"/>
          <w:sz w:val="22"/>
          <w:szCs w:val="22"/>
          <w:u w:val="single"/>
          <w:lang w:val="es-MX"/>
        </w:rPr>
        <w:t xml:space="preserve"> </w:t>
      </w:r>
      <w:r w:rsidR="002E57DE">
        <w:rPr>
          <w:rFonts w:ascii="Arial" w:hAnsi="Arial" w:cs="Arial"/>
          <w:sz w:val="22"/>
          <w:szCs w:val="22"/>
          <w:u w:val="single"/>
          <w:lang w:val="es-MX"/>
        </w:rPr>
        <w:t>(</w:t>
      </w:r>
      <w:r w:rsidR="00653F50" w:rsidRPr="00A952FC">
        <w:rPr>
          <w:rFonts w:ascii="Arial" w:hAnsi="Arial" w:cs="Arial"/>
          <w:sz w:val="22"/>
          <w:szCs w:val="22"/>
          <w:u w:val="single"/>
          <w:lang w:val="es-MX"/>
        </w:rPr>
        <w:t xml:space="preserve">distintos a </w:t>
      </w:r>
      <w:r w:rsidR="009035A1" w:rsidRPr="00A952FC">
        <w:rPr>
          <w:rFonts w:ascii="Arial" w:hAnsi="Arial" w:cs="Arial"/>
          <w:sz w:val="22"/>
          <w:szCs w:val="22"/>
          <w:u w:val="single"/>
          <w:lang w:val="es-MX"/>
        </w:rPr>
        <w:t>profesores hora-cátedra,</w:t>
      </w:r>
      <w:r w:rsidR="009035A1">
        <w:rPr>
          <w:rFonts w:ascii="Arial" w:hAnsi="Arial" w:cs="Arial"/>
          <w:sz w:val="22"/>
          <w:szCs w:val="22"/>
          <w:u w:val="single"/>
          <w:lang w:val="es-MX"/>
        </w:rPr>
        <w:t xml:space="preserve"> </w:t>
      </w:r>
      <w:r w:rsidR="00653F50">
        <w:rPr>
          <w:rFonts w:ascii="Arial" w:hAnsi="Arial" w:cs="Arial"/>
          <w:sz w:val="22"/>
          <w:szCs w:val="22"/>
          <w:u w:val="single"/>
          <w:lang w:val="es-MX"/>
        </w:rPr>
        <w:t>estudiantes de maestría o doctorado</w:t>
      </w:r>
      <w:r w:rsidR="002E57DE">
        <w:rPr>
          <w:rFonts w:ascii="Arial" w:hAnsi="Arial" w:cs="Arial"/>
          <w:sz w:val="22"/>
          <w:szCs w:val="22"/>
          <w:u w:val="single"/>
          <w:lang w:val="es-MX"/>
        </w:rPr>
        <w:t xml:space="preserve"> de</w:t>
      </w:r>
      <w:r w:rsidR="00FE4023">
        <w:rPr>
          <w:rFonts w:ascii="Arial" w:hAnsi="Arial" w:cs="Arial"/>
          <w:sz w:val="22"/>
          <w:szCs w:val="22"/>
          <w:u w:val="single"/>
          <w:lang w:val="es-MX"/>
        </w:rPr>
        <w:t xml:space="preserve"> </w:t>
      </w:r>
      <w:r w:rsidR="002E57DE">
        <w:rPr>
          <w:rFonts w:ascii="Arial" w:hAnsi="Arial" w:cs="Arial"/>
          <w:sz w:val="22"/>
          <w:szCs w:val="22"/>
          <w:u w:val="single"/>
          <w:lang w:val="es-MX"/>
        </w:rPr>
        <w:t>la Universidad)</w:t>
      </w:r>
      <w:r w:rsidRPr="00530AFD">
        <w:rPr>
          <w:rFonts w:ascii="Arial" w:hAnsi="Arial" w:cs="Arial"/>
          <w:sz w:val="22"/>
          <w:szCs w:val="22"/>
          <w:u w:val="single"/>
          <w:lang w:val="es-MX"/>
        </w:rPr>
        <w:t>.</w:t>
      </w:r>
      <w:r w:rsidRPr="00530AFD">
        <w:rPr>
          <w:rFonts w:ascii="Arial" w:hAnsi="Arial" w:cs="Arial"/>
          <w:sz w:val="22"/>
          <w:szCs w:val="22"/>
          <w:lang w:val="es-MX"/>
        </w:rPr>
        <w:t xml:space="preserve">  </w:t>
      </w:r>
    </w:p>
    <w:p w14:paraId="0C81F73E" w14:textId="77777777" w:rsidR="00AF5E72" w:rsidRDefault="00AF5E72" w:rsidP="002C63F6">
      <w:pPr>
        <w:numPr>
          <w:ilvl w:val="0"/>
          <w:numId w:val="7"/>
        </w:numPr>
        <w:spacing w:line="276" w:lineRule="auto"/>
        <w:jc w:val="both"/>
        <w:rPr>
          <w:rFonts w:ascii="Arial" w:hAnsi="Arial" w:cs="Arial"/>
          <w:sz w:val="22"/>
          <w:szCs w:val="22"/>
          <w:lang w:val="es-MX"/>
        </w:rPr>
      </w:pPr>
      <w:r w:rsidRPr="006E562B">
        <w:rPr>
          <w:rFonts w:ascii="Arial" w:hAnsi="Arial" w:cs="Arial"/>
          <w:sz w:val="22"/>
          <w:szCs w:val="22"/>
          <w:u w:val="single"/>
          <w:lang w:val="es-MX"/>
        </w:rPr>
        <w:t>Salarios de Investigadores  de otras instituciones</w:t>
      </w:r>
      <w:r w:rsidRPr="006E562B">
        <w:rPr>
          <w:rFonts w:ascii="Arial" w:hAnsi="Arial" w:cs="Arial"/>
          <w:sz w:val="22"/>
          <w:szCs w:val="22"/>
          <w:lang w:val="es-MX"/>
        </w:rPr>
        <w:t xml:space="preserve">. </w:t>
      </w:r>
      <w:r w:rsidR="00B72613">
        <w:rPr>
          <w:rFonts w:ascii="Arial" w:hAnsi="Arial" w:cs="Arial"/>
          <w:sz w:val="22"/>
          <w:szCs w:val="22"/>
          <w:lang w:val="es-MX"/>
        </w:rPr>
        <w:t>P</w:t>
      </w:r>
      <w:r w:rsidR="00530AFD">
        <w:rPr>
          <w:rFonts w:ascii="Arial" w:hAnsi="Arial" w:cs="Arial"/>
          <w:sz w:val="22"/>
          <w:szCs w:val="22"/>
          <w:lang w:val="es-MX"/>
        </w:rPr>
        <w:t>ara el caso de proyectos que se realizan en alianza con otras instituciones,</w:t>
      </w:r>
      <w:r w:rsidRPr="006E562B">
        <w:rPr>
          <w:rFonts w:ascii="Arial" w:hAnsi="Arial" w:cs="Arial"/>
          <w:sz w:val="22"/>
          <w:szCs w:val="22"/>
          <w:lang w:val="es-MX"/>
        </w:rPr>
        <w:t xml:space="preserve"> </w:t>
      </w:r>
      <w:r w:rsidR="00B72613">
        <w:rPr>
          <w:rFonts w:ascii="Arial" w:hAnsi="Arial" w:cs="Arial"/>
          <w:sz w:val="22"/>
          <w:szCs w:val="22"/>
          <w:lang w:val="es-MX"/>
        </w:rPr>
        <w:t>el</w:t>
      </w:r>
      <w:r w:rsidRPr="006E562B">
        <w:rPr>
          <w:rFonts w:ascii="Arial" w:hAnsi="Arial" w:cs="Arial"/>
          <w:sz w:val="22"/>
          <w:szCs w:val="22"/>
          <w:lang w:val="es-MX"/>
        </w:rPr>
        <w:t xml:space="preserve"> tiempo de dedicación al mismo </w:t>
      </w:r>
      <w:r w:rsidR="00B72613">
        <w:rPr>
          <w:rFonts w:ascii="Arial" w:hAnsi="Arial" w:cs="Arial"/>
          <w:sz w:val="22"/>
          <w:szCs w:val="22"/>
          <w:lang w:val="es-MX"/>
        </w:rPr>
        <w:t>debe ser</w:t>
      </w:r>
      <w:r w:rsidRPr="006E562B">
        <w:rPr>
          <w:rFonts w:ascii="Arial" w:hAnsi="Arial" w:cs="Arial"/>
          <w:sz w:val="22"/>
          <w:szCs w:val="22"/>
          <w:lang w:val="es-MX"/>
        </w:rPr>
        <w:t xml:space="preserve"> aportado por la institución externa. Lo anterior con el fin de fomentar la cooperación interinstitucional en las áreas del conocimiento de interés común para ambas instituciones.</w:t>
      </w:r>
    </w:p>
    <w:p w14:paraId="70F6ABA9" w14:textId="77777777" w:rsidR="00AF5E72" w:rsidRPr="005A7E04" w:rsidRDefault="00AF5E72" w:rsidP="002C63F6">
      <w:pPr>
        <w:numPr>
          <w:ilvl w:val="0"/>
          <w:numId w:val="7"/>
        </w:numPr>
        <w:spacing w:line="276" w:lineRule="auto"/>
        <w:jc w:val="both"/>
        <w:rPr>
          <w:rFonts w:ascii="Arial" w:hAnsi="Arial" w:cs="Arial"/>
          <w:sz w:val="22"/>
          <w:szCs w:val="22"/>
          <w:lang w:val="es-MX"/>
        </w:rPr>
      </w:pPr>
      <w:r w:rsidRPr="005A7E04">
        <w:rPr>
          <w:rFonts w:ascii="Arial" w:hAnsi="Arial" w:cs="Arial"/>
          <w:sz w:val="22"/>
          <w:szCs w:val="22"/>
          <w:u w:val="single"/>
          <w:lang w:val="es-MX"/>
        </w:rPr>
        <w:t>Publicaciones</w:t>
      </w:r>
      <w:r w:rsidRPr="005A7E04">
        <w:rPr>
          <w:rFonts w:ascii="Arial" w:hAnsi="Arial" w:cs="Arial"/>
          <w:sz w:val="22"/>
          <w:szCs w:val="22"/>
          <w:lang w:val="es-MX"/>
        </w:rPr>
        <w:t xml:space="preserve">. Los costos de publicación de libros o artículos en revistas indexadas serán financiados con otros fondos de la Universidad una vez se certifique la aceptación de los textos en las editoriales o revistas respectivas. </w:t>
      </w:r>
      <w:r w:rsidR="009C0296">
        <w:rPr>
          <w:rFonts w:ascii="Arial" w:hAnsi="Arial" w:cs="Arial"/>
          <w:sz w:val="22"/>
          <w:szCs w:val="22"/>
          <w:lang w:val="es-MX"/>
        </w:rPr>
        <w:t>Por lo tanto, estos costos no deben ser incluidos en el presupuesto del proyecto.</w:t>
      </w:r>
    </w:p>
    <w:p w14:paraId="42245DB1" w14:textId="262AA7B3" w:rsidR="00AF5E72" w:rsidRPr="00FF705F" w:rsidRDefault="00AF5E72" w:rsidP="002C63F6">
      <w:pPr>
        <w:numPr>
          <w:ilvl w:val="0"/>
          <w:numId w:val="7"/>
        </w:numPr>
        <w:spacing w:line="276" w:lineRule="auto"/>
        <w:jc w:val="both"/>
        <w:rPr>
          <w:rFonts w:ascii="Arial" w:hAnsi="Arial" w:cs="Arial"/>
          <w:sz w:val="22"/>
          <w:szCs w:val="22"/>
          <w:lang w:val="es-MX"/>
        </w:rPr>
      </w:pPr>
      <w:r w:rsidRPr="005A7E04">
        <w:rPr>
          <w:rFonts w:ascii="Arial" w:hAnsi="Arial" w:cs="Arial"/>
          <w:sz w:val="22"/>
          <w:szCs w:val="22"/>
          <w:u w:val="single"/>
          <w:lang w:val="es-MX"/>
        </w:rPr>
        <w:t>Bibliografía</w:t>
      </w:r>
      <w:r w:rsidR="00064C28">
        <w:rPr>
          <w:rFonts w:ascii="Arial" w:hAnsi="Arial" w:cs="Arial"/>
          <w:sz w:val="22"/>
          <w:szCs w:val="22"/>
          <w:lang w:val="es-MX"/>
        </w:rPr>
        <w:t>.</w:t>
      </w:r>
      <w:r w:rsidRPr="005A7E04">
        <w:rPr>
          <w:rFonts w:ascii="Arial" w:hAnsi="Arial" w:cs="Arial"/>
          <w:sz w:val="22"/>
          <w:szCs w:val="22"/>
          <w:lang w:val="es-MX"/>
        </w:rPr>
        <w:t xml:space="preserve"> Libros o revistas requeridas para la investigación deberán ser solicitadas a la Biblioteca la cual cuenta con un presupuesto para ello.</w:t>
      </w:r>
    </w:p>
    <w:p w14:paraId="082B2D57" w14:textId="77777777" w:rsidR="00AF5E72" w:rsidRPr="00FF705F" w:rsidRDefault="00AF5E72" w:rsidP="00733E86">
      <w:pPr>
        <w:pStyle w:val="Puesto"/>
        <w:spacing w:line="276" w:lineRule="auto"/>
        <w:jc w:val="both"/>
        <w:rPr>
          <w:rFonts w:cs="Arial"/>
          <w:b w:val="0"/>
          <w:spacing w:val="2"/>
          <w:sz w:val="24"/>
          <w:szCs w:val="24"/>
        </w:rPr>
      </w:pPr>
    </w:p>
    <w:p w14:paraId="7B771481" w14:textId="77777777" w:rsidR="00EF45BE" w:rsidRPr="00733E86" w:rsidRDefault="00FB39CC" w:rsidP="00BC21CA">
      <w:pPr>
        <w:pStyle w:val="Subttulo"/>
        <w:numPr>
          <w:ilvl w:val="0"/>
          <w:numId w:val="0"/>
        </w:numPr>
        <w:shd w:val="clear" w:color="auto" w:fill="4BACC6" w:themeFill="accent5"/>
        <w:spacing w:line="276" w:lineRule="auto"/>
        <w:jc w:val="center"/>
        <w:rPr>
          <w:rFonts w:cs="Arial"/>
          <w:color w:val="FFFFFF"/>
          <w:spacing w:val="2"/>
          <w:sz w:val="24"/>
          <w:szCs w:val="24"/>
          <w:lang w:val="es-CO"/>
        </w:rPr>
      </w:pPr>
      <w:r>
        <w:rPr>
          <w:rFonts w:cs="Arial"/>
          <w:color w:val="FFFFFF"/>
          <w:spacing w:val="2"/>
          <w:sz w:val="24"/>
          <w:szCs w:val="24"/>
        </w:rPr>
        <w:t>G</w:t>
      </w:r>
      <w:r w:rsidR="00EF45BE" w:rsidRPr="00733E86">
        <w:rPr>
          <w:rFonts w:cs="Arial"/>
          <w:color w:val="FFFFFF"/>
          <w:spacing w:val="2"/>
          <w:sz w:val="24"/>
          <w:szCs w:val="24"/>
        </w:rPr>
        <w:t xml:space="preserve">. </w:t>
      </w:r>
      <w:r w:rsidR="00675F1A">
        <w:rPr>
          <w:rFonts w:cs="Arial"/>
          <w:color w:val="FFFFFF"/>
          <w:spacing w:val="2"/>
          <w:sz w:val="24"/>
          <w:szCs w:val="24"/>
        </w:rPr>
        <w:t xml:space="preserve"> </w:t>
      </w:r>
      <w:r w:rsidR="00EF45BE" w:rsidRPr="00733E86">
        <w:rPr>
          <w:rFonts w:cs="Arial"/>
          <w:color w:val="FFFFFF"/>
          <w:spacing w:val="2"/>
          <w:sz w:val="24"/>
          <w:szCs w:val="24"/>
        </w:rPr>
        <w:t>Ingreso del proyecto al sistema de información</w:t>
      </w:r>
    </w:p>
    <w:p w14:paraId="225A9805" w14:textId="77777777" w:rsidR="00A952FC" w:rsidRDefault="00A952FC" w:rsidP="00733E86">
      <w:pPr>
        <w:pStyle w:val="Prrafodelista"/>
        <w:spacing w:line="276" w:lineRule="auto"/>
        <w:ind w:left="360"/>
        <w:jc w:val="both"/>
        <w:rPr>
          <w:rFonts w:ascii="Arial" w:hAnsi="Arial" w:cs="Arial"/>
          <w:sz w:val="22"/>
          <w:szCs w:val="22"/>
        </w:rPr>
      </w:pPr>
    </w:p>
    <w:p w14:paraId="0886B4BD" w14:textId="77777777" w:rsidR="007C26C4" w:rsidRPr="003513B0" w:rsidRDefault="00CF154F" w:rsidP="00733E86">
      <w:pPr>
        <w:pStyle w:val="Prrafodelista"/>
        <w:spacing w:line="276" w:lineRule="auto"/>
        <w:ind w:left="360"/>
        <w:jc w:val="both"/>
        <w:rPr>
          <w:rFonts w:ascii="Arial" w:hAnsi="Arial" w:cs="Arial"/>
          <w:sz w:val="22"/>
          <w:szCs w:val="22"/>
        </w:rPr>
      </w:pPr>
      <w:r w:rsidRPr="003513B0">
        <w:rPr>
          <w:rFonts w:ascii="Arial" w:hAnsi="Arial" w:cs="Arial"/>
          <w:sz w:val="22"/>
          <w:szCs w:val="22"/>
        </w:rPr>
        <w:t>Todos los</w:t>
      </w:r>
      <w:r w:rsidR="00A80FF8" w:rsidRPr="003513B0">
        <w:rPr>
          <w:rFonts w:ascii="Arial" w:hAnsi="Arial" w:cs="Arial"/>
          <w:sz w:val="22"/>
          <w:szCs w:val="22"/>
        </w:rPr>
        <w:t xml:space="preserve"> </w:t>
      </w:r>
      <w:r w:rsidR="007C26C4" w:rsidRPr="003513B0">
        <w:rPr>
          <w:rFonts w:ascii="Arial" w:hAnsi="Arial" w:cs="Arial"/>
          <w:sz w:val="22"/>
          <w:szCs w:val="22"/>
        </w:rPr>
        <w:t>proyectos de investigación deberán ser ingresados por sus investigadores</w:t>
      </w:r>
      <w:r w:rsidR="00C104B9" w:rsidRPr="003513B0">
        <w:rPr>
          <w:rFonts w:ascii="Arial" w:hAnsi="Arial" w:cs="Arial"/>
          <w:sz w:val="22"/>
          <w:szCs w:val="22"/>
        </w:rPr>
        <w:t xml:space="preserve"> principales</w:t>
      </w:r>
      <w:r w:rsidR="007C26C4" w:rsidRPr="003513B0">
        <w:rPr>
          <w:rFonts w:ascii="Arial" w:hAnsi="Arial" w:cs="Arial"/>
          <w:sz w:val="22"/>
          <w:szCs w:val="22"/>
        </w:rPr>
        <w:t xml:space="preserve"> al Sistema de Información de Investigaci</w:t>
      </w:r>
      <w:r w:rsidR="00A80FF8" w:rsidRPr="003513B0">
        <w:rPr>
          <w:rFonts w:ascii="Arial" w:hAnsi="Arial" w:cs="Arial"/>
          <w:sz w:val="22"/>
          <w:szCs w:val="22"/>
        </w:rPr>
        <w:t>ón –</w:t>
      </w:r>
      <w:r w:rsidR="007C26C4" w:rsidRPr="003513B0">
        <w:rPr>
          <w:rFonts w:ascii="Arial" w:hAnsi="Arial" w:cs="Arial"/>
          <w:sz w:val="22"/>
          <w:szCs w:val="22"/>
        </w:rPr>
        <w:t>SDIN</w:t>
      </w:r>
      <w:r w:rsidR="00A80FF8" w:rsidRPr="003513B0">
        <w:rPr>
          <w:rFonts w:ascii="Arial" w:hAnsi="Arial" w:cs="Arial"/>
          <w:sz w:val="22"/>
          <w:szCs w:val="22"/>
        </w:rPr>
        <w:t>-</w:t>
      </w:r>
      <w:r w:rsidR="007C26C4" w:rsidRPr="003513B0">
        <w:rPr>
          <w:rFonts w:ascii="Arial" w:hAnsi="Arial" w:cs="Arial"/>
          <w:sz w:val="22"/>
          <w:szCs w:val="22"/>
        </w:rPr>
        <w:t xml:space="preserve"> de la Universidad de La Sabana</w:t>
      </w:r>
      <w:r w:rsidRPr="003513B0">
        <w:rPr>
          <w:rFonts w:ascii="Arial" w:hAnsi="Arial" w:cs="Arial"/>
          <w:sz w:val="22"/>
          <w:szCs w:val="22"/>
        </w:rPr>
        <w:t xml:space="preserve"> que se encuentra en OLIS</w:t>
      </w:r>
      <w:r w:rsidR="007C26C4" w:rsidRPr="003513B0">
        <w:rPr>
          <w:rFonts w:ascii="Arial" w:hAnsi="Arial" w:cs="Arial"/>
          <w:sz w:val="22"/>
          <w:szCs w:val="22"/>
        </w:rPr>
        <w:t>. El procedimiento es el siguiente:</w:t>
      </w:r>
    </w:p>
    <w:p w14:paraId="32D05DA0" w14:textId="77777777" w:rsidR="007C26C4" w:rsidRPr="00733E86" w:rsidRDefault="007C26C4" w:rsidP="00733E86">
      <w:pPr>
        <w:pStyle w:val="Prrafodelista"/>
        <w:spacing w:line="276" w:lineRule="auto"/>
        <w:ind w:left="360"/>
        <w:jc w:val="both"/>
        <w:rPr>
          <w:rFonts w:ascii="Arial" w:hAnsi="Arial" w:cs="Arial"/>
        </w:rPr>
      </w:pPr>
    </w:p>
    <w:p w14:paraId="7EA487FB" w14:textId="77777777" w:rsidR="00EF45BE" w:rsidRPr="00092A47" w:rsidRDefault="00EF45BE" w:rsidP="002C63F6">
      <w:pPr>
        <w:pStyle w:val="Prrafodelista"/>
        <w:numPr>
          <w:ilvl w:val="0"/>
          <w:numId w:val="8"/>
        </w:numPr>
        <w:spacing w:line="276" w:lineRule="auto"/>
        <w:jc w:val="both"/>
        <w:rPr>
          <w:rFonts w:ascii="Arial" w:hAnsi="Arial" w:cs="Arial"/>
          <w:color w:val="FF0000"/>
          <w:sz w:val="22"/>
          <w:szCs w:val="22"/>
        </w:rPr>
      </w:pPr>
      <w:r w:rsidRPr="00092A47">
        <w:rPr>
          <w:rFonts w:ascii="Arial" w:hAnsi="Arial" w:cs="Arial"/>
          <w:sz w:val="22"/>
          <w:szCs w:val="22"/>
        </w:rPr>
        <w:t xml:space="preserve">Accediendo al Sistema de Información de Investigación que se encuentra en </w:t>
      </w:r>
      <w:hyperlink r:id="rId10" w:history="1">
        <w:r w:rsidR="00D87191" w:rsidRPr="00C27C00">
          <w:rPr>
            <w:rStyle w:val="Hipervnculo"/>
            <w:rFonts w:ascii="Arial" w:hAnsi="Arial" w:cs="Arial"/>
            <w:sz w:val="22"/>
            <w:szCs w:val="22"/>
          </w:rPr>
          <w:t>http://olis.unisabana.edu.co/olis/</w:t>
        </w:r>
      </w:hyperlink>
      <w:r w:rsidRPr="00092A47">
        <w:rPr>
          <w:rFonts w:ascii="Arial" w:hAnsi="Arial" w:cs="Arial"/>
          <w:sz w:val="22"/>
          <w:szCs w:val="22"/>
        </w:rPr>
        <w:t xml:space="preserve">,  ingrese al </w:t>
      </w:r>
      <w:r w:rsidRPr="00092A47">
        <w:rPr>
          <w:rFonts w:ascii="Arial" w:hAnsi="Arial" w:cs="Arial"/>
          <w:b/>
          <w:sz w:val="22"/>
          <w:szCs w:val="22"/>
        </w:rPr>
        <w:t>módulo de investigación</w:t>
      </w:r>
      <w:r w:rsidRPr="00092A47">
        <w:rPr>
          <w:rFonts w:ascii="Arial" w:hAnsi="Arial" w:cs="Arial"/>
          <w:sz w:val="22"/>
          <w:szCs w:val="22"/>
        </w:rPr>
        <w:t xml:space="preserve"> </w:t>
      </w:r>
      <w:r w:rsidR="006C0FEF" w:rsidRPr="00092A47">
        <w:rPr>
          <w:rFonts w:ascii="Arial" w:hAnsi="Arial" w:cs="Arial"/>
          <w:sz w:val="22"/>
          <w:szCs w:val="22"/>
        </w:rPr>
        <w:t xml:space="preserve">– </w:t>
      </w:r>
      <w:r w:rsidR="006C0FEF" w:rsidRPr="00092A47">
        <w:rPr>
          <w:rFonts w:ascii="Arial" w:hAnsi="Arial" w:cs="Arial"/>
          <w:b/>
          <w:sz w:val="22"/>
          <w:szCs w:val="22"/>
        </w:rPr>
        <w:t>proyectos de investigación</w:t>
      </w:r>
      <w:r w:rsidR="006C0FEF" w:rsidRPr="00092A47">
        <w:rPr>
          <w:rFonts w:ascii="Arial" w:hAnsi="Arial" w:cs="Arial"/>
          <w:sz w:val="22"/>
          <w:szCs w:val="22"/>
        </w:rPr>
        <w:t xml:space="preserve"> </w:t>
      </w:r>
      <w:r w:rsidRPr="00092A47">
        <w:rPr>
          <w:rFonts w:ascii="Arial" w:hAnsi="Arial" w:cs="Arial"/>
          <w:sz w:val="22"/>
          <w:szCs w:val="22"/>
        </w:rPr>
        <w:t xml:space="preserve">y allí diligencie  en línea la información solicitada (datos </w:t>
      </w:r>
      <w:r w:rsidR="00C1351B" w:rsidRPr="00092A47">
        <w:rPr>
          <w:rFonts w:ascii="Arial" w:hAnsi="Arial" w:cs="Arial"/>
          <w:sz w:val="22"/>
          <w:szCs w:val="22"/>
        </w:rPr>
        <w:t>generales</w:t>
      </w:r>
      <w:r w:rsidRPr="00092A47">
        <w:rPr>
          <w:rFonts w:ascii="Arial" w:hAnsi="Arial" w:cs="Arial"/>
          <w:sz w:val="22"/>
          <w:szCs w:val="22"/>
        </w:rPr>
        <w:t xml:space="preserve">, </w:t>
      </w:r>
      <w:r w:rsidR="00C1351B" w:rsidRPr="00092A47">
        <w:rPr>
          <w:rFonts w:ascii="Arial" w:hAnsi="Arial" w:cs="Arial"/>
          <w:sz w:val="22"/>
          <w:szCs w:val="22"/>
        </w:rPr>
        <w:t xml:space="preserve">entidades, integrantes, </w:t>
      </w:r>
      <w:r w:rsidRPr="00092A47">
        <w:rPr>
          <w:rFonts w:ascii="Arial" w:hAnsi="Arial" w:cs="Arial"/>
          <w:sz w:val="22"/>
          <w:szCs w:val="22"/>
        </w:rPr>
        <w:t xml:space="preserve">presupuesto, </w:t>
      </w:r>
      <w:r w:rsidR="00C1351B" w:rsidRPr="00092A47">
        <w:rPr>
          <w:rFonts w:ascii="Arial" w:hAnsi="Arial" w:cs="Arial"/>
          <w:sz w:val="22"/>
          <w:szCs w:val="22"/>
        </w:rPr>
        <w:t>seguimiento</w:t>
      </w:r>
      <w:r w:rsidRPr="00092A47">
        <w:rPr>
          <w:rFonts w:ascii="Arial" w:hAnsi="Arial" w:cs="Arial"/>
          <w:sz w:val="22"/>
          <w:szCs w:val="22"/>
        </w:rPr>
        <w:t>, etc.)</w:t>
      </w:r>
      <w:r w:rsidR="006C0FEF" w:rsidRPr="00092A47">
        <w:rPr>
          <w:rFonts w:ascii="Arial" w:hAnsi="Arial" w:cs="Arial"/>
          <w:sz w:val="22"/>
          <w:szCs w:val="22"/>
        </w:rPr>
        <w:t>.</w:t>
      </w:r>
      <w:r w:rsidRPr="00092A47">
        <w:rPr>
          <w:rFonts w:ascii="Arial" w:hAnsi="Arial" w:cs="Arial"/>
          <w:sz w:val="22"/>
          <w:szCs w:val="22"/>
        </w:rPr>
        <w:t xml:space="preserve">  </w:t>
      </w:r>
    </w:p>
    <w:p w14:paraId="0901A59E" w14:textId="77777777" w:rsidR="006C0FEF" w:rsidRPr="00092A47" w:rsidRDefault="006C0FEF" w:rsidP="002C63F6">
      <w:pPr>
        <w:pStyle w:val="Prrafodelista"/>
        <w:numPr>
          <w:ilvl w:val="0"/>
          <w:numId w:val="8"/>
        </w:numPr>
        <w:spacing w:line="276" w:lineRule="auto"/>
        <w:jc w:val="both"/>
        <w:rPr>
          <w:rFonts w:ascii="Arial" w:hAnsi="Arial" w:cs="Arial"/>
          <w:sz w:val="22"/>
          <w:szCs w:val="22"/>
        </w:rPr>
      </w:pPr>
      <w:r w:rsidRPr="00092A47">
        <w:rPr>
          <w:rFonts w:ascii="Arial" w:hAnsi="Arial" w:cs="Arial"/>
          <w:sz w:val="22"/>
          <w:szCs w:val="22"/>
        </w:rPr>
        <w:t xml:space="preserve">En la pestaña “documentos” del módulo de proyectos, adjuntar: </w:t>
      </w:r>
    </w:p>
    <w:p w14:paraId="003ABDD2" w14:textId="677ACD41" w:rsidR="00064C28" w:rsidRDefault="006C0FEF" w:rsidP="00B9738F">
      <w:pPr>
        <w:pStyle w:val="Prrafodelista"/>
        <w:numPr>
          <w:ilvl w:val="1"/>
          <w:numId w:val="8"/>
        </w:numPr>
        <w:spacing w:line="276" w:lineRule="auto"/>
        <w:ind w:left="709" w:hanging="283"/>
        <w:rPr>
          <w:rStyle w:val="Hipervnculo"/>
          <w:rFonts w:ascii="Arial" w:hAnsi="Arial" w:cs="Arial"/>
          <w:color w:val="000000" w:themeColor="text1"/>
          <w:sz w:val="22"/>
          <w:szCs w:val="22"/>
          <w:u w:val="none"/>
        </w:rPr>
      </w:pPr>
      <w:r w:rsidRPr="0029420B">
        <w:rPr>
          <w:rFonts w:ascii="Arial" w:hAnsi="Arial" w:cs="Arial"/>
          <w:sz w:val="22"/>
          <w:szCs w:val="22"/>
        </w:rPr>
        <w:t xml:space="preserve">Proyecto completo </w:t>
      </w:r>
      <w:r w:rsidR="00452D20" w:rsidRPr="0029420B">
        <w:rPr>
          <w:rFonts w:ascii="Arial" w:hAnsi="Arial" w:cs="Arial"/>
          <w:sz w:val="22"/>
          <w:szCs w:val="22"/>
        </w:rPr>
        <w:t xml:space="preserve">- </w:t>
      </w:r>
      <w:r w:rsidR="0029420B" w:rsidRPr="0029420B">
        <w:rPr>
          <w:rFonts w:ascii="Arial" w:hAnsi="Arial" w:cs="Arial"/>
          <w:sz w:val="22"/>
          <w:szCs w:val="22"/>
        </w:rPr>
        <w:t>Los proyectos deben ser presentados acorde con la</w:t>
      </w:r>
      <w:r w:rsidRPr="0029420B">
        <w:rPr>
          <w:rFonts w:ascii="Arial" w:hAnsi="Arial" w:cs="Arial"/>
          <w:sz w:val="22"/>
          <w:szCs w:val="22"/>
        </w:rPr>
        <w:t xml:space="preserve"> guía formato </w:t>
      </w:r>
      <w:r w:rsidR="0029420B" w:rsidRPr="0029420B">
        <w:rPr>
          <w:rFonts w:ascii="Arial" w:hAnsi="Arial" w:cs="Arial"/>
          <w:sz w:val="22"/>
          <w:szCs w:val="22"/>
        </w:rPr>
        <w:t>que se encuentra en:</w:t>
      </w:r>
      <w:r w:rsidR="00562F80" w:rsidRPr="0029420B">
        <w:rPr>
          <w:rFonts w:ascii="Arial" w:hAnsi="Arial" w:cs="Arial"/>
          <w:sz w:val="22"/>
          <w:szCs w:val="22"/>
        </w:rPr>
        <w:t xml:space="preserve"> </w:t>
      </w:r>
      <w:hyperlink r:id="rId11" w:history="1">
        <w:r w:rsidR="00064C28" w:rsidRPr="00406C34">
          <w:rPr>
            <w:rStyle w:val="Hipervnculo"/>
            <w:rFonts w:ascii="Arial" w:hAnsi="Arial" w:cs="Arial"/>
            <w:sz w:val="22"/>
            <w:szCs w:val="22"/>
          </w:rPr>
          <w:t>https://www.unisabana.edu.co/investigacion/sistemadeinvestigacionsdinolis</w:t>
        </w:r>
      </w:hyperlink>
    </w:p>
    <w:p w14:paraId="1F3B5493" w14:textId="6890E2ED" w:rsidR="0029420B" w:rsidRPr="00064C28" w:rsidRDefault="00B71C28" w:rsidP="00406C34">
      <w:pPr>
        <w:spacing w:line="276" w:lineRule="auto"/>
        <w:ind w:left="426"/>
        <w:rPr>
          <w:rStyle w:val="Hipervnculo"/>
          <w:rFonts w:ascii="Arial" w:hAnsi="Arial" w:cs="Arial"/>
          <w:color w:val="000000" w:themeColor="text1"/>
          <w:sz w:val="22"/>
          <w:szCs w:val="22"/>
          <w:u w:val="none"/>
        </w:rPr>
      </w:pPr>
      <w:r w:rsidRPr="00406C34">
        <w:rPr>
          <w:rStyle w:val="Hipervnculo"/>
          <w:rFonts w:ascii="Arial" w:hAnsi="Arial" w:cs="Arial"/>
          <w:color w:val="000000" w:themeColor="text1"/>
          <w:sz w:val="22"/>
          <w:szCs w:val="22"/>
          <w:u w:val="none"/>
        </w:rPr>
        <w:t>/</w:t>
      </w:r>
      <w:r w:rsidR="00EE7770" w:rsidRPr="00064C28">
        <w:rPr>
          <w:rStyle w:val="Hipervnculo"/>
          <w:rFonts w:ascii="Arial" w:hAnsi="Arial" w:cs="Arial"/>
          <w:color w:val="000000" w:themeColor="text1"/>
          <w:sz w:val="22"/>
          <w:szCs w:val="22"/>
          <w:u w:val="none"/>
        </w:rPr>
        <w:t xml:space="preserve">El proyecto no debe exceder las 15 páginas </w:t>
      </w:r>
      <w:r w:rsidR="002B027E" w:rsidRPr="00064C28">
        <w:rPr>
          <w:rStyle w:val="Hipervnculo"/>
          <w:rFonts w:ascii="Arial" w:hAnsi="Arial" w:cs="Arial"/>
          <w:color w:val="000000" w:themeColor="text1"/>
          <w:sz w:val="22"/>
          <w:szCs w:val="22"/>
          <w:u w:val="none"/>
        </w:rPr>
        <w:t xml:space="preserve">a espacio 1.5, </w:t>
      </w:r>
      <w:r w:rsidR="00EE7770" w:rsidRPr="00064C28">
        <w:rPr>
          <w:rStyle w:val="Hipervnculo"/>
          <w:rFonts w:ascii="Arial" w:hAnsi="Arial" w:cs="Arial"/>
          <w:color w:val="000000" w:themeColor="text1"/>
          <w:sz w:val="22"/>
          <w:szCs w:val="22"/>
          <w:u w:val="none"/>
        </w:rPr>
        <w:t>excluyendo anexos.</w:t>
      </w:r>
      <w:r w:rsidR="009C0296" w:rsidRPr="00064C28">
        <w:rPr>
          <w:rStyle w:val="Hipervnculo"/>
          <w:rFonts w:ascii="Arial" w:hAnsi="Arial" w:cs="Arial"/>
          <w:color w:val="000000" w:themeColor="text1"/>
          <w:sz w:val="22"/>
          <w:szCs w:val="22"/>
          <w:u w:val="none"/>
        </w:rPr>
        <w:t xml:space="preserve"> </w:t>
      </w:r>
      <w:r w:rsidR="009C0296" w:rsidRPr="00064C28">
        <w:rPr>
          <w:rStyle w:val="Hipervnculo"/>
          <w:rFonts w:ascii="Arial" w:hAnsi="Arial" w:cs="Arial"/>
          <w:b/>
          <w:color w:val="000000" w:themeColor="text1"/>
          <w:sz w:val="22"/>
          <w:szCs w:val="22"/>
          <w:u w:val="none"/>
        </w:rPr>
        <w:t>No se</w:t>
      </w:r>
      <w:r w:rsidR="00653F50" w:rsidRPr="00064C28">
        <w:rPr>
          <w:rStyle w:val="Hipervnculo"/>
          <w:rFonts w:ascii="Arial" w:hAnsi="Arial" w:cs="Arial"/>
          <w:b/>
          <w:color w:val="000000" w:themeColor="text1"/>
          <w:sz w:val="22"/>
          <w:szCs w:val="22"/>
          <w:u w:val="none"/>
        </w:rPr>
        <w:t>rán</w:t>
      </w:r>
      <w:r w:rsidR="009C0296" w:rsidRPr="00064C28">
        <w:rPr>
          <w:rStyle w:val="Hipervnculo"/>
          <w:rFonts w:ascii="Arial" w:hAnsi="Arial" w:cs="Arial"/>
          <w:b/>
          <w:color w:val="000000" w:themeColor="text1"/>
          <w:sz w:val="22"/>
          <w:szCs w:val="22"/>
          <w:u w:val="none"/>
        </w:rPr>
        <w:t xml:space="preserve"> evalua</w:t>
      </w:r>
      <w:r w:rsidR="00653F50" w:rsidRPr="00064C28">
        <w:rPr>
          <w:rStyle w:val="Hipervnculo"/>
          <w:rFonts w:ascii="Arial" w:hAnsi="Arial" w:cs="Arial"/>
          <w:b/>
          <w:color w:val="000000" w:themeColor="text1"/>
          <w:sz w:val="22"/>
          <w:szCs w:val="22"/>
          <w:u w:val="none"/>
        </w:rPr>
        <w:t>dos</w:t>
      </w:r>
      <w:r w:rsidR="009C0296" w:rsidRPr="00064C28">
        <w:rPr>
          <w:rStyle w:val="Hipervnculo"/>
          <w:rFonts w:ascii="Arial" w:hAnsi="Arial" w:cs="Arial"/>
          <w:b/>
          <w:color w:val="000000" w:themeColor="text1"/>
          <w:sz w:val="22"/>
          <w:szCs w:val="22"/>
          <w:u w:val="none"/>
        </w:rPr>
        <w:t xml:space="preserve"> proyectos que excedan este número de páginas.</w:t>
      </w:r>
      <w:r w:rsidR="0029420B" w:rsidRPr="00064C28">
        <w:rPr>
          <w:rStyle w:val="Hipervnculo"/>
          <w:rFonts w:ascii="Arial" w:hAnsi="Arial" w:cs="Arial"/>
          <w:b/>
          <w:color w:val="000000" w:themeColor="text1"/>
          <w:sz w:val="22"/>
          <w:szCs w:val="22"/>
          <w:u w:val="none"/>
        </w:rPr>
        <w:t xml:space="preserve"> </w:t>
      </w:r>
      <w:r w:rsidR="0029420B" w:rsidRPr="00064C28">
        <w:rPr>
          <w:rStyle w:val="Hipervnculo"/>
          <w:rFonts w:ascii="Arial" w:hAnsi="Arial" w:cs="Arial"/>
          <w:color w:val="000000" w:themeColor="text1"/>
          <w:sz w:val="22"/>
          <w:szCs w:val="22"/>
          <w:u w:val="none"/>
        </w:rPr>
        <w:t>El archivo del proyecto debe ir paginado.  El proyecto debe ingresarse en formato WORD con el fin de que los evaluadores puedan hacer comentarios o sugerencias de cambios mediante la herramienta “control de cambios”. En el mismo archivo del proyecto completo se deben incluir aquellos anexos diferentes a los relacionados con aspectos éticos, concepto de la subcomisión de investigación</w:t>
      </w:r>
      <w:r w:rsidR="00C32902" w:rsidRPr="00064C28">
        <w:rPr>
          <w:rStyle w:val="Hipervnculo"/>
          <w:rFonts w:ascii="Arial" w:hAnsi="Arial" w:cs="Arial"/>
          <w:color w:val="000000" w:themeColor="text1"/>
          <w:sz w:val="22"/>
          <w:szCs w:val="22"/>
          <w:u w:val="none"/>
        </w:rPr>
        <w:t>,</w:t>
      </w:r>
      <w:r w:rsidR="0029420B" w:rsidRPr="00064C28">
        <w:rPr>
          <w:rStyle w:val="Hipervnculo"/>
          <w:rFonts w:ascii="Arial" w:hAnsi="Arial" w:cs="Arial"/>
          <w:color w:val="000000" w:themeColor="text1"/>
          <w:sz w:val="22"/>
          <w:szCs w:val="22"/>
          <w:u w:val="none"/>
        </w:rPr>
        <w:t xml:space="preserve"> cesión de derechos patrimoniales </w:t>
      </w:r>
      <w:r w:rsidR="00C32902" w:rsidRPr="00064C28">
        <w:rPr>
          <w:rStyle w:val="Hipervnculo"/>
          <w:rFonts w:ascii="Arial" w:hAnsi="Arial" w:cs="Arial"/>
          <w:color w:val="000000" w:themeColor="text1"/>
          <w:sz w:val="22"/>
          <w:szCs w:val="22"/>
          <w:u w:val="none"/>
        </w:rPr>
        <w:t xml:space="preserve"> y lista de chequeo </w:t>
      </w:r>
      <w:r w:rsidR="0029420B" w:rsidRPr="00064C28">
        <w:rPr>
          <w:rStyle w:val="Hipervnculo"/>
          <w:rFonts w:ascii="Arial" w:hAnsi="Arial" w:cs="Arial"/>
          <w:color w:val="000000" w:themeColor="text1"/>
          <w:sz w:val="22"/>
          <w:szCs w:val="22"/>
          <w:u w:val="none"/>
        </w:rPr>
        <w:t>que se mencionan en los literales a continuación.</w:t>
      </w:r>
    </w:p>
    <w:p w14:paraId="42284B64" w14:textId="29484E4B" w:rsidR="00DD60C2" w:rsidRPr="007C5A45" w:rsidRDefault="006C0FEF" w:rsidP="00265C17">
      <w:pPr>
        <w:pStyle w:val="Prrafodelista"/>
        <w:numPr>
          <w:ilvl w:val="1"/>
          <w:numId w:val="8"/>
        </w:numPr>
        <w:spacing w:line="276" w:lineRule="auto"/>
        <w:rPr>
          <w:rFonts w:ascii="Arial" w:hAnsi="Arial" w:cs="Arial"/>
          <w:sz w:val="22"/>
          <w:szCs w:val="22"/>
        </w:rPr>
      </w:pPr>
      <w:r w:rsidRPr="00AF5827">
        <w:rPr>
          <w:rFonts w:ascii="Arial" w:hAnsi="Arial" w:cs="Arial"/>
          <w:sz w:val="22"/>
          <w:szCs w:val="22"/>
        </w:rPr>
        <w:t xml:space="preserve">Declaración de aspectos éticos y de propiedad intelectual </w:t>
      </w:r>
      <w:r w:rsidR="00452D20" w:rsidRPr="00AF5827">
        <w:rPr>
          <w:rFonts w:ascii="Arial" w:hAnsi="Arial" w:cs="Arial"/>
          <w:sz w:val="22"/>
          <w:szCs w:val="22"/>
        </w:rPr>
        <w:t xml:space="preserve">- </w:t>
      </w:r>
      <w:r w:rsidRPr="00AF5827">
        <w:rPr>
          <w:rFonts w:ascii="Arial" w:hAnsi="Arial" w:cs="Arial"/>
          <w:sz w:val="22"/>
          <w:szCs w:val="22"/>
        </w:rPr>
        <w:t>ver formato de declaración en</w:t>
      </w:r>
      <w:r w:rsidR="00452D20" w:rsidRPr="00AF5827">
        <w:rPr>
          <w:rFonts w:ascii="Arial" w:hAnsi="Arial" w:cs="Arial"/>
          <w:sz w:val="22"/>
          <w:szCs w:val="22"/>
        </w:rPr>
        <w:t>:</w:t>
      </w:r>
      <w:r w:rsidRPr="00AF5827">
        <w:rPr>
          <w:rFonts w:ascii="Arial" w:hAnsi="Arial" w:cs="Arial"/>
          <w:sz w:val="22"/>
          <w:szCs w:val="22"/>
        </w:rPr>
        <w:t xml:space="preserve"> </w:t>
      </w:r>
      <w:r w:rsidR="00265C17">
        <w:rPr>
          <w:rStyle w:val="Hipervnculo"/>
          <w:rFonts w:ascii="Arial" w:hAnsi="Arial" w:cs="Arial"/>
          <w:sz w:val="22"/>
          <w:szCs w:val="22"/>
        </w:rPr>
        <w:t xml:space="preserve"> </w:t>
      </w:r>
      <w:hyperlink r:id="rId12" w:history="1">
        <w:r w:rsidR="00265C17" w:rsidRPr="00A2366E">
          <w:rPr>
            <w:rStyle w:val="Hipervnculo"/>
            <w:rFonts w:ascii="Arial" w:hAnsi="Arial" w:cs="Arial"/>
            <w:sz w:val="22"/>
            <w:szCs w:val="22"/>
          </w:rPr>
          <w:t>https://www.unisabana.edu.co/investigacion/comitedeeticaeninvestigacion/</w:t>
        </w:r>
      </w:hyperlink>
    </w:p>
    <w:p w14:paraId="1EE119D1" w14:textId="11D55933" w:rsidR="007C5A45" w:rsidRPr="00C32902" w:rsidRDefault="00A2366E" w:rsidP="00EC1BB2">
      <w:pPr>
        <w:pStyle w:val="Prrafodelista"/>
        <w:numPr>
          <w:ilvl w:val="1"/>
          <w:numId w:val="8"/>
        </w:numPr>
        <w:spacing w:line="276" w:lineRule="auto"/>
        <w:rPr>
          <w:rStyle w:val="Hipervnculo"/>
          <w:rFonts w:ascii="Arial" w:hAnsi="Arial" w:cs="Arial"/>
          <w:color w:val="auto"/>
          <w:sz w:val="22"/>
          <w:szCs w:val="22"/>
          <w:u w:val="none"/>
        </w:rPr>
      </w:pPr>
      <w:r w:rsidRPr="00A2366E">
        <w:rPr>
          <w:rFonts w:ascii="Arial" w:hAnsi="Arial" w:cs="Arial"/>
          <w:sz w:val="22"/>
          <w:szCs w:val="22"/>
        </w:rPr>
        <w:t xml:space="preserve">Concepto argumentado de la subcomisión de investigación sobre calidad científica e integridad ética del proyecto – ver formato en: </w:t>
      </w:r>
      <w:hyperlink r:id="rId13" w:history="1">
        <w:r w:rsidRPr="00A2366E">
          <w:rPr>
            <w:rStyle w:val="Hipervnculo"/>
            <w:rFonts w:ascii="Arial" w:hAnsi="Arial" w:cs="Arial"/>
            <w:sz w:val="22"/>
            <w:szCs w:val="22"/>
          </w:rPr>
          <w:t>https://www.unisabana.edu.co/investigacion/sistemadeinvestigacionsdinolis/</w:t>
        </w:r>
      </w:hyperlink>
    </w:p>
    <w:p w14:paraId="3CA81C46" w14:textId="3803DB90" w:rsidR="0029420B" w:rsidRPr="007C5A45" w:rsidRDefault="0029420B" w:rsidP="00EC1BB2">
      <w:pPr>
        <w:pStyle w:val="Prrafodelista"/>
        <w:numPr>
          <w:ilvl w:val="1"/>
          <w:numId w:val="8"/>
        </w:numPr>
        <w:spacing w:line="276" w:lineRule="auto"/>
        <w:rPr>
          <w:rFonts w:ascii="Arial" w:hAnsi="Arial" w:cs="Arial"/>
          <w:sz w:val="22"/>
          <w:szCs w:val="22"/>
        </w:rPr>
      </w:pPr>
      <w:r>
        <w:rPr>
          <w:rFonts w:ascii="Arial" w:hAnsi="Arial" w:cs="Arial"/>
          <w:sz w:val="22"/>
          <w:szCs w:val="22"/>
        </w:rPr>
        <w:t>Formato de cesi</w:t>
      </w:r>
      <w:r w:rsidR="00C32902">
        <w:rPr>
          <w:rFonts w:ascii="Arial" w:hAnsi="Arial" w:cs="Arial"/>
          <w:sz w:val="22"/>
          <w:szCs w:val="22"/>
        </w:rPr>
        <w:t xml:space="preserve">ón de derechos patrimoniales que se encuentra en: </w:t>
      </w:r>
      <w:r w:rsidR="00EC1BB2" w:rsidRPr="00EC1BB2">
        <w:rPr>
          <w:rFonts w:ascii="Arial" w:hAnsi="Arial" w:cs="Arial"/>
          <w:sz w:val="22"/>
          <w:szCs w:val="22"/>
        </w:rPr>
        <w:t>https://www.unisabana.edu.co/investigacion/sistemadeinvestigacionsdinolis/</w:t>
      </w:r>
    </w:p>
    <w:p w14:paraId="18518FDC" w14:textId="77777777" w:rsidR="006C0FEF" w:rsidRPr="007C5A45" w:rsidRDefault="006C0FEF" w:rsidP="007C5A45">
      <w:pPr>
        <w:pStyle w:val="Prrafodelista"/>
        <w:numPr>
          <w:ilvl w:val="1"/>
          <w:numId w:val="8"/>
        </w:numPr>
        <w:spacing w:line="276" w:lineRule="auto"/>
        <w:rPr>
          <w:rFonts w:ascii="Arial" w:hAnsi="Arial" w:cs="Arial"/>
          <w:sz w:val="22"/>
          <w:szCs w:val="22"/>
        </w:rPr>
      </w:pPr>
      <w:r w:rsidRPr="007C5A45">
        <w:rPr>
          <w:rFonts w:ascii="Arial" w:hAnsi="Arial" w:cs="Arial"/>
          <w:sz w:val="22"/>
          <w:szCs w:val="22"/>
        </w:rPr>
        <w:t>Formato para la toma de consentimiento informado cuando el tipo de investigación lo requiera</w:t>
      </w:r>
      <w:r w:rsidR="00584312" w:rsidRPr="007C5A45">
        <w:rPr>
          <w:rFonts w:ascii="Arial" w:hAnsi="Arial" w:cs="Arial"/>
          <w:sz w:val="22"/>
          <w:szCs w:val="22"/>
        </w:rPr>
        <w:t>.</w:t>
      </w:r>
    </w:p>
    <w:p w14:paraId="436F0CAE" w14:textId="77777777" w:rsidR="006C0FEF" w:rsidRDefault="006C0FEF" w:rsidP="002C63F6">
      <w:pPr>
        <w:pStyle w:val="Prrafodelista"/>
        <w:numPr>
          <w:ilvl w:val="1"/>
          <w:numId w:val="8"/>
        </w:numPr>
        <w:spacing w:line="276" w:lineRule="auto"/>
        <w:rPr>
          <w:rFonts w:ascii="Arial" w:hAnsi="Arial" w:cs="Arial"/>
          <w:sz w:val="22"/>
          <w:szCs w:val="22"/>
        </w:rPr>
      </w:pPr>
      <w:r w:rsidRPr="00AF5827">
        <w:rPr>
          <w:rFonts w:ascii="Arial" w:hAnsi="Arial" w:cs="Arial"/>
          <w:sz w:val="22"/>
          <w:szCs w:val="22"/>
        </w:rPr>
        <w:t>Otros avales o cartas de compromiso requeridos según el caso</w:t>
      </w:r>
      <w:r w:rsidR="00584312" w:rsidRPr="00AF5827">
        <w:rPr>
          <w:rFonts w:ascii="Arial" w:hAnsi="Arial" w:cs="Arial"/>
          <w:sz w:val="22"/>
          <w:szCs w:val="22"/>
        </w:rPr>
        <w:t>.</w:t>
      </w:r>
    </w:p>
    <w:p w14:paraId="16465604" w14:textId="77777777" w:rsidR="00E9390A" w:rsidRPr="00AF5827" w:rsidRDefault="00E9390A" w:rsidP="00E9390A">
      <w:pPr>
        <w:pStyle w:val="Prrafodelista"/>
        <w:spacing w:line="276" w:lineRule="auto"/>
        <w:ind w:left="1440"/>
        <w:rPr>
          <w:rFonts w:ascii="Arial" w:hAnsi="Arial" w:cs="Arial"/>
          <w:sz w:val="22"/>
          <w:szCs w:val="22"/>
        </w:rPr>
      </w:pPr>
    </w:p>
    <w:p w14:paraId="235E9306" w14:textId="07580EB0" w:rsidR="00C470F5" w:rsidRPr="00854A87" w:rsidRDefault="00EF45BE" w:rsidP="009375BC">
      <w:pPr>
        <w:pStyle w:val="Prrafodelista"/>
        <w:numPr>
          <w:ilvl w:val="0"/>
          <w:numId w:val="8"/>
        </w:numPr>
        <w:spacing w:line="276" w:lineRule="auto"/>
        <w:jc w:val="both"/>
        <w:rPr>
          <w:rFonts w:ascii="Arial" w:hAnsi="Arial" w:cs="Arial"/>
          <w:i/>
          <w:sz w:val="22"/>
          <w:szCs w:val="22"/>
        </w:rPr>
      </w:pPr>
      <w:r w:rsidRPr="00854A87">
        <w:rPr>
          <w:rFonts w:ascii="Arial" w:hAnsi="Arial" w:cs="Arial"/>
          <w:sz w:val="22"/>
          <w:szCs w:val="22"/>
        </w:rPr>
        <w:t xml:space="preserve">Una vez completado el ingreso arriba descrito, </w:t>
      </w:r>
      <w:r w:rsidR="00AE1F41" w:rsidRPr="00854A87">
        <w:rPr>
          <w:rFonts w:ascii="Arial" w:hAnsi="Arial" w:cs="Arial"/>
          <w:sz w:val="22"/>
          <w:szCs w:val="22"/>
        </w:rPr>
        <w:t xml:space="preserve">haga clic en “enviar” y el sistema enviará automáticamente la solicitud de aval </w:t>
      </w:r>
      <w:r w:rsidR="00584312" w:rsidRPr="009375BC">
        <w:rPr>
          <w:rFonts w:ascii="Arial" w:hAnsi="Arial" w:cs="Arial"/>
          <w:sz w:val="22"/>
          <w:szCs w:val="22"/>
        </w:rPr>
        <w:t xml:space="preserve">al Decano o Director de Unidad </w:t>
      </w:r>
      <w:r w:rsidR="00AE1F41" w:rsidRPr="009375BC">
        <w:rPr>
          <w:rFonts w:ascii="Arial" w:hAnsi="Arial" w:cs="Arial"/>
          <w:sz w:val="22"/>
          <w:szCs w:val="22"/>
        </w:rPr>
        <w:t xml:space="preserve"> Académica, </w:t>
      </w:r>
      <w:r w:rsidR="00C17B22" w:rsidRPr="009375BC">
        <w:rPr>
          <w:rFonts w:ascii="Arial" w:hAnsi="Arial" w:cs="Arial"/>
          <w:sz w:val="22"/>
          <w:szCs w:val="22"/>
        </w:rPr>
        <w:t xml:space="preserve">al </w:t>
      </w:r>
      <w:r w:rsidR="00270D79">
        <w:rPr>
          <w:rFonts w:ascii="Arial" w:hAnsi="Arial" w:cs="Arial"/>
          <w:sz w:val="22"/>
          <w:szCs w:val="22"/>
        </w:rPr>
        <w:t>Jefe Administrativo</w:t>
      </w:r>
      <w:r w:rsidR="00F93C21" w:rsidRPr="009375BC">
        <w:rPr>
          <w:rFonts w:ascii="Arial" w:hAnsi="Arial" w:cs="Arial"/>
          <w:sz w:val="22"/>
          <w:szCs w:val="22"/>
        </w:rPr>
        <w:t>,</w:t>
      </w:r>
      <w:r w:rsidR="00AE1F41" w:rsidRPr="009375BC">
        <w:rPr>
          <w:rFonts w:ascii="Arial" w:hAnsi="Arial" w:cs="Arial"/>
          <w:sz w:val="22"/>
          <w:szCs w:val="22"/>
        </w:rPr>
        <w:t xml:space="preserve"> </w:t>
      </w:r>
      <w:r w:rsidR="00C17B22" w:rsidRPr="009375BC">
        <w:rPr>
          <w:rFonts w:ascii="Arial" w:hAnsi="Arial" w:cs="Arial"/>
          <w:sz w:val="22"/>
          <w:szCs w:val="22"/>
        </w:rPr>
        <w:t xml:space="preserve">al </w:t>
      </w:r>
      <w:r w:rsidR="00A952FC">
        <w:rPr>
          <w:rFonts w:ascii="Arial" w:hAnsi="Arial" w:cs="Arial"/>
          <w:sz w:val="22"/>
          <w:szCs w:val="22"/>
        </w:rPr>
        <w:t>Director de Profesores e</w:t>
      </w:r>
      <w:r w:rsidR="00AE1F41" w:rsidRPr="009375BC">
        <w:rPr>
          <w:rFonts w:ascii="Arial" w:hAnsi="Arial" w:cs="Arial"/>
          <w:sz w:val="22"/>
          <w:szCs w:val="22"/>
        </w:rPr>
        <w:t xml:space="preserve"> Investigación</w:t>
      </w:r>
      <w:r w:rsidR="00F93C21" w:rsidRPr="009375BC">
        <w:rPr>
          <w:rFonts w:ascii="Arial" w:hAnsi="Arial" w:cs="Arial"/>
          <w:sz w:val="22"/>
          <w:szCs w:val="22"/>
        </w:rPr>
        <w:t xml:space="preserve"> y a los coinvestigadores,</w:t>
      </w:r>
      <w:r w:rsidR="00AE1F41" w:rsidRPr="009375BC">
        <w:rPr>
          <w:rFonts w:ascii="Arial" w:hAnsi="Arial" w:cs="Arial"/>
          <w:sz w:val="22"/>
          <w:szCs w:val="22"/>
        </w:rPr>
        <w:t xml:space="preserve"> a quienes les llegará un correo electrónico solicitándoles ingresar a OLIS – </w:t>
      </w:r>
      <w:r w:rsidR="00AE1F41" w:rsidRPr="009375BC">
        <w:rPr>
          <w:rFonts w:ascii="Arial" w:hAnsi="Arial" w:cs="Arial"/>
          <w:b/>
          <w:sz w:val="22"/>
          <w:szCs w:val="22"/>
        </w:rPr>
        <w:t>Módulo de Investigación – Aprobación Ficha Registro</w:t>
      </w:r>
      <w:r w:rsidR="00AE1F41" w:rsidRPr="009375BC">
        <w:rPr>
          <w:rFonts w:ascii="Arial" w:hAnsi="Arial" w:cs="Arial"/>
          <w:sz w:val="22"/>
          <w:szCs w:val="22"/>
        </w:rPr>
        <w:t xml:space="preserve"> para dar el aval electrónico correspondiente</w:t>
      </w:r>
      <w:r w:rsidR="00425A72" w:rsidRPr="009375BC">
        <w:rPr>
          <w:rFonts w:ascii="Arial" w:hAnsi="Arial" w:cs="Arial"/>
          <w:sz w:val="22"/>
          <w:szCs w:val="22"/>
        </w:rPr>
        <w:t xml:space="preserve"> </w:t>
      </w:r>
      <w:r w:rsidR="00425A72" w:rsidRPr="009375BC">
        <w:rPr>
          <w:rFonts w:ascii="Arial" w:hAnsi="Arial" w:cs="Arial"/>
          <w:i/>
          <w:sz w:val="22"/>
          <w:szCs w:val="22"/>
        </w:rPr>
        <w:t xml:space="preserve">(ver literal </w:t>
      </w:r>
      <w:r w:rsidR="00A25766" w:rsidRPr="009375BC">
        <w:rPr>
          <w:rFonts w:ascii="Arial" w:hAnsi="Arial" w:cs="Arial"/>
          <w:i/>
          <w:sz w:val="22"/>
          <w:szCs w:val="22"/>
        </w:rPr>
        <w:t xml:space="preserve">I </w:t>
      </w:r>
      <w:r w:rsidR="00425A72" w:rsidRPr="009375BC">
        <w:rPr>
          <w:rFonts w:ascii="Arial" w:hAnsi="Arial" w:cs="Arial"/>
          <w:i/>
          <w:sz w:val="22"/>
          <w:szCs w:val="22"/>
        </w:rPr>
        <w:t>en donde se explica el significado de estos avales)</w:t>
      </w:r>
      <w:r w:rsidR="00AE1F41" w:rsidRPr="009375BC">
        <w:rPr>
          <w:rFonts w:ascii="Arial" w:hAnsi="Arial" w:cs="Arial"/>
          <w:sz w:val="22"/>
          <w:szCs w:val="22"/>
        </w:rPr>
        <w:t xml:space="preserve">.  </w:t>
      </w:r>
      <w:r w:rsidR="00DB3062" w:rsidRPr="009375BC">
        <w:rPr>
          <w:rFonts w:ascii="Arial" w:hAnsi="Arial" w:cs="Arial"/>
          <w:sz w:val="22"/>
          <w:szCs w:val="22"/>
        </w:rPr>
        <w:t xml:space="preserve">Cada uno de los </w:t>
      </w:r>
      <w:r w:rsidR="00E845A2" w:rsidRPr="009375BC">
        <w:rPr>
          <w:rFonts w:ascii="Arial" w:hAnsi="Arial" w:cs="Arial"/>
          <w:sz w:val="22"/>
          <w:szCs w:val="22"/>
        </w:rPr>
        <w:t xml:space="preserve">avaladores </w:t>
      </w:r>
      <w:r w:rsidR="00DB3062" w:rsidRPr="009375BC">
        <w:rPr>
          <w:rFonts w:ascii="Arial" w:hAnsi="Arial" w:cs="Arial"/>
          <w:sz w:val="22"/>
          <w:szCs w:val="22"/>
        </w:rPr>
        <w:t xml:space="preserve"> debe ingresar a Olis con su clave y usuario y dar el visto bueno al proyecto en el Mod </w:t>
      </w:r>
      <w:r w:rsidR="007C5A45" w:rsidRPr="00E7394D">
        <w:rPr>
          <w:rFonts w:ascii="Arial" w:hAnsi="Arial" w:cs="Arial"/>
          <w:sz w:val="22"/>
          <w:szCs w:val="22"/>
        </w:rPr>
        <w:t>Investigación</w:t>
      </w:r>
      <w:r w:rsidR="00DB3062" w:rsidRPr="00E7394D">
        <w:rPr>
          <w:rFonts w:ascii="Arial" w:hAnsi="Arial" w:cs="Arial"/>
          <w:sz w:val="22"/>
          <w:szCs w:val="22"/>
        </w:rPr>
        <w:t xml:space="preserve"> – </w:t>
      </w:r>
      <w:r w:rsidR="007C5A45" w:rsidRPr="00E7394D">
        <w:rPr>
          <w:rFonts w:ascii="Arial" w:hAnsi="Arial" w:cs="Arial"/>
          <w:sz w:val="22"/>
          <w:szCs w:val="22"/>
        </w:rPr>
        <w:t>Aprobación</w:t>
      </w:r>
      <w:r w:rsidR="00DB3062" w:rsidRPr="00E7394D">
        <w:rPr>
          <w:rFonts w:ascii="Arial" w:hAnsi="Arial" w:cs="Arial"/>
          <w:sz w:val="22"/>
          <w:szCs w:val="22"/>
        </w:rPr>
        <w:t xml:space="preserve"> </w:t>
      </w:r>
      <w:r w:rsidR="00DB3062" w:rsidRPr="009375BC">
        <w:rPr>
          <w:rFonts w:ascii="Arial" w:hAnsi="Arial" w:cs="Arial"/>
          <w:sz w:val="22"/>
          <w:szCs w:val="22"/>
        </w:rPr>
        <w:t xml:space="preserve">Ficha Registro. </w:t>
      </w:r>
      <w:r w:rsidR="009C5F6B" w:rsidRPr="009375BC">
        <w:rPr>
          <w:rFonts w:ascii="Arial" w:hAnsi="Arial" w:cs="Arial"/>
          <w:sz w:val="22"/>
          <w:szCs w:val="22"/>
        </w:rPr>
        <w:t>Cuando</w:t>
      </w:r>
      <w:r w:rsidR="00AE1F41" w:rsidRPr="009375BC">
        <w:rPr>
          <w:rFonts w:ascii="Arial" w:hAnsi="Arial" w:cs="Arial"/>
          <w:sz w:val="22"/>
          <w:szCs w:val="22"/>
        </w:rPr>
        <w:t xml:space="preserve"> queden completados los avales, el sistema enviará un correo a la DIN indicando que el proceso de ingreso se ha completado.</w:t>
      </w:r>
      <w:r w:rsidR="00DB3062" w:rsidRPr="009375BC">
        <w:rPr>
          <w:rFonts w:ascii="Arial" w:hAnsi="Arial" w:cs="Arial"/>
          <w:sz w:val="22"/>
          <w:szCs w:val="22"/>
        </w:rPr>
        <w:t xml:space="preserve"> Para que el proyecto ingrese a la Convocatoria este </w:t>
      </w:r>
      <w:r w:rsidR="007C5A45" w:rsidRPr="00E7394D">
        <w:rPr>
          <w:rFonts w:ascii="Arial" w:hAnsi="Arial" w:cs="Arial"/>
          <w:sz w:val="22"/>
          <w:szCs w:val="22"/>
        </w:rPr>
        <w:t>procedimiento</w:t>
      </w:r>
      <w:r w:rsidR="00DB3062" w:rsidRPr="00E7394D">
        <w:rPr>
          <w:rFonts w:ascii="Arial" w:hAnsi="Arial" w:cs="Arial"/>
          <w:sz w:val="22"/>
          <w:szCs w:val="22"/>
        </w:rPr>
        <w:t xml:space="preserve"> debe </w:t>
      </w:r>
      <w:r w:rsidR="00A952FC">
        <w:rPr>
          <w:rFonts w:ascii="Arial" w:hAnsi="Arial" w:cs="Arial"/>
          <w:sz w:val="22"/>
          <w:szCs w:val="22"/>
        </w:rPr>
        <w:t xml:space="preserve">haber sido </w:t>
      </w:r>
      <w:r w:rsidR="00DB3062" w:rsidRPr="00E7394D">
        <w:rPr>
          <w:rFonts w:ascii="Arial" w:hAnsi="Arial" w:cs="Arial"/>
          <w:sz w:val="22"/>
          <w:szCs w:val="22"/>
        </w:rPr>
        <w:t>completado a m</w:t>
      </w:r>
      <w:r w:rsidR="00854A87" w:rsidRPr="00E7394D">
        <w:rPr>
          <w:rFonts w:ascii="Arial" w:hAnsi="Arial" w:cs="Arial"/>
          <w:sz w:val="22"/>
          <w:szCs w:val="22"/>
        </w:rPr>
        <w:t>á</w:t>
      </w:r>
      <w:r w:rsidR="007C5A45" w:rsidRPr="00E7394D">
        <w:rPr>
          <w:rFonts w:ascii="Arial" w:hAnsi="Arial" w:cs="Arial"/>
          <w:sz w:val="22"/>
          <w:szCs w:val="22"/>
        </w:rPr>
        <w:t>s tardar el día de la</w:t>
      </w:r>
      <w:r w:rsidR="00854A87" w:rsidRPr="00E7394D">
        <w:rPr>
          <w:rFonts w:ascii="Arial" w:hAnsi="Arial" w:cs="Arial"/>
          <w:sz w:val="22"/>
          <w:szCs w:val="22"/>
        </w:rPr>
        <w:t xml:space="preserve"> </w:t>
      </w:r>
      <w:r w:rsidR="00854A87">
        <w:rPr>
          <w:rFonts w:ascii="Arial" w:hAnsi="Arial" w:cs="Arial"/>
          <w:sz w:val="22"/>
          <w:szCs w:val="22"/>
        </w:rPr>
        <w:t>fecha de cierre de la convocatoria.</w:t>
      </w:r>
    </w:p>
    <w:p w14:paraId="7E3B102A" w14:textId="77777777" w:rsidR="00493C87" w:rsidRPr="00C470F5" w:rsidRDefault="00493C87" w:rsidP="00C470F5">
      <w:pPr>
        <w:pStyle w:val="Prrafodelista"/>
        <w:numPr>
          <w:ilvl w:val="0"/>
          <w:numId w:val="8"/>
        </w:numPr>
        <w:spacing w:line="276" w:lineRule="auto"/>
        <w:jc w:val="both"/>
        <w:rPr>
          <w:rFonts w:ascii="Arial" w:hAnsi="Arial" w:cs="Arial"/>
          <w:i/>
          <w:sz w:val="22"/>
          <w:szCs w:val="22"/>
        </w:rPr>
      </w:pPr>
      <w:r w:rsidRPr="00C470F5">
        <w:rPr>
          <w:rFonts w:ascii="Arial" w:hAnsi="Arial" w:cs="Arial"/>
          <w:sz w:val="22"/>
          <w:szCs w:val="22"/>
        </w:rPr>
        <w:t>La DIN verificará el cumplimiento de los pre-requisitos y en concordancia aprobará</w:t>
      </w:r>
      <w:r w:rsidR="00425A72" w:rsidRPr="00C470F5">
        <w:rPr>
          <w:rFonts w:ascii="Arial" w:hAnsi="Arial" w:cs="Arial"/>
          <w:sz w:val="22"/>
          <w:szCs w:val="22"/>
        </w:rPr>
        <w:t>,</w:t>
      </w:r>
      <w:r w:rsidRPr="00C470F5">
        <w:rPr>
          <w:rFonts w:ascii="Arial" w:hAnsi="Arial" w:cs="Arial"/>
          <w:sz w:val="22"/>
          <w:szCs w:val="22"/>
        </w:rPr>
        <w:t xml:space="preserve"> </w:t>
      </w:r>
      <w:r w:rsidR="00425A72" w:rsidRPr="00C470F5">
        <w:rPr>
          <w:rFonts w:ascii="Arial" w:hAnsi="Arial" w:cs="Arial"/>
          <w:sz w:val="22"/>
          <w:szCs w:val="22"/>
        </w:rPr>
        <w:t xml:space="preserve">o no, </w:t>
      </w:r>
      <w:r w:rsidRPr="00C470F5">
        <w:rPr>
          <w:rFonts w:ascii="Arial" w:hAnsi="Arial" w:cs="Arial"/>
          <w:sz w:val="22"/>
          <w:szCs w:val="22"/>
        </w:rPr>
        <w:t>el registro del proyecto en la convocatoria.</w:t>
      </w:r>
      <w:r w:rsidR="00C17B22" w:rsidRPr="00C470F5">
        <w:rPr>
          <w:rFonts w:ascii="Arial" w:hAnsi="Arial" w:cs="Arial"/>
          <w:sz w:val="22"/>
          <w:szCs w:val="22"/>
        </w:rPr>
        <w:t xml:space="preserve"> Una vez aprobado, el sistema le asigna un código al proyecto y genera</w:t>
      </w:r>
      <w:r w:rsidR="005A1526" w:rsidRPr="00C470F5">
        <w:rPr>
          <w:rFonts w:ascii="Arial" w:hAnsi="Arial" w:cs="Arial"/>
          <w:sz w:val="22"/>
          <w:szCs w:val="22"/>
        </w:rPr>
        <w:t xml:space="preserve"> la ficha registro con los avales electrónicos adjuntándola</w:t>
      </w:r>
      <w:r w:rsidR="00C17B22" w:rsidRPr="00C470F5">
        <w:rPr>
          <w:rFonts w:ascii="Arial" w:hAnsi="Arial" w:cs="Arial"/>
          <w:sz w:val="22"/>
          <w:szCs w:val="22"/>
        </w:rPr>
        <w:t xml:space="preserve"> en la pest</w:t>
      </w:r>
      <w:r w:rsidR="005A1526" w:rsidRPr="00C470F5">
        <w:rPr>
          <w:rFonts w:ascii="Arial" w:hAnsi="Arial" w:cs="Arial"/>
          <w:sz w:val="22"/>
          <w:szCs w:val="22"/>
        </w:rPr>
        <w:t>aña de documentos del proyecto. Al mismo tiempo, el sistema genera un correo electrónico para el investigador principal y avaladores, indicándoles que el proyecto ha sido registrado e iniciará su proceso de evaluación</w:t>
      </w:r>
      <w:r w:rsidR="00F93C21">
        <w:rPr>
          <w:rFonts w:ascii="Arial" w:hAnsi="Arial" w:cs="Arial"/>
          <w:sz w:val="22"/>
          <w:szCs w:val="22"/>
        </w:rPr>
        <w:t>.</w:t>
      </w:r>
      <w:r w:rsidR="00E845A2">
        <w:rPr>
          <w:rFonts w:ascii="Arial" w:hAnsi="Arial" w:cs="Arial"/>
          <w:sz w:val="22"/>
          <w:szCs w:val="22"/>
        </w:rPr>
        <w:t xml:space="preserve"> La asignación de código al proyecto</w:t>
      </w:r>
      <w:r w:rsidR="00A87A59">
        <w:rPr>
          <w:rFonts w:ascii="Arial" w:hAnsi="Arial" w:cs="Arial"/>
          <w:sz w:val="22"/>
          <w:szCs w:val="22"/>
        </w:rPr>
        <w:t xml:space="preserve"> </w:t>
      </w:r>
      <w:r w:rsidR="00E845A2">
        <w:rPr>
          <w:rFonts w:ascii="Arial" w:hAnsi="Arial" w:cs="Arial"/>
          <w:sz w:val="22"/>
          <w:szCs w:val="22"/>
        </w:rPr>
        <w:t xml:space="preserve"> indica que el proyecto ha sido registrado exitosamente en esta convocatoria y que inicia su proceso de evaluación en la misma. </w:t>
      </w:r>
      <w:r w:rsidR="00F93C21">
        <w:rPr>
          <w:rFonts w:ascii="Arial" w:hAnsi="Arial" w:cs="Arial"/>
          <w:sz w:val="22"/>
          <w:szCs w:val="22"/>
        </w:rPr>
        <w:t xml:space="preserve"> </w:t>
      </w:r>
      <w:r w:rsidR="003E449F">
        <w:rPr>
          <w:rFonts w:ascii="Arial" w:hAnsi="Arial" w:cs="Arial"/>
          <w:sz w:val="22"/>
          <w:szCs w:val="22"/>
        </w:rPr>
        <w:t>A los investigadores de a</w:t>
      </w:r>
      <w:r w:rsidR="00F93C21">
        <w:rPr>
          <w:rFonts w:ascii="Arial" w:hAnsi="Arial" w:cs="Arial"/>
          <w:sz w:val="22"/>
          <w:szCs w:val="22"/>
        </w:rPr>
        <w:t>quellos proyectos que no cumplan los pre</w:t>
      </w:r>
      <w:r w:rsidR="003E449F">
        <w:rPr>
          <w:rFonts w:ascii="Arial" w:hAnsi="Arial" w:cs="Arial"/>
          <w:sz w:val="22"/>
          <w:szCs w:val="22"/>
        </w:rPr>
        <w:t>-</w:t>
      </w:r>
      <w:r w:rsidR="00F93C21">
        <w:rPr>
          <w:rFonts w:ascii="Arial" w:hAnsi="Arial" w:cs="Arial"/>
          <w:sz w:val="22"/>
          <w:szCs w:val="22"/>
        </w:rPr>
        <w:t xml:space="preserve">requisitos </w:t>
      </w:r>
      <w:r w:rsidR="003E449F">
        <w:rPr>
          <w:rFonts w:ascii="Arial" w:hAnsi="Arial" w:cs="Arial"/>
          <w:sz w:val="22"/>
          <w:szCs w:val="22"/>
        </w:rPr>
        <w:t xml:space="preserve">y por tanto no queden en estado “registro” y con código de la DIN, se les informará, vía correo electrónico que su proyecto no </w:t>
      </w:r>
      <w:r w:rsidR="00E845A2">
        <w:rPr>
          <w:rFonts w:ascii="Arial" w:hAnsi="Arial" w:cs="Arial"/>
          <w:sz w:val="22"/>
          <w:szCs w:val="22"/>
        </w:rPr>
        <w:t>cumplió con los requerimi</w:t>
      </w:r>
      <w:r w:rsidR="00711B7F">
        <w:rPr>
          <w:rFonts w:ascii="Arial" w:hAnsi="Arial" w:cs="Arial"/>
          <w:sz w:val="22"/>
          <w:szCs w:val="22"/>
        </w:rPr>
        <w:t>e</w:t>
      </w:r>
      <w:r w:rsidR="00E845A2">
        <w:rPr>
          <w:rFonts w:ascii="Arial" w:hAnsi="Arial" w:cs="Arial"/>
          <w:sz w:val="22"/>
          <w:szCs w:val="22"/>
        </w:rPr>
        <w:t>ntos o tiempos de la convocatoria</w:t>
      </w:r>
      <w:r w:rsidR="00711B7F">
        <w:rPr>
          <w:rFonts w:ascii="Arial" w:hAnsi="Arial" w:cs="Arial"/>
          <w:sz w:val="22"/>
          <w:szCs w:val="22"/>
        </w:rPr>
        <w:t>.</w:t>
      </w:r>
      <w:r w:rsidR="00E845A2">
        <w:rPr>
          <w:rFonts w:ascii="Arial" w:hAnsi="Arial" w:cs="Arial"/>
          <w:sz w:val="22"/>
          <w:szCs w:val="22"/>
        </w:rPr>
        <w:t xml:space="preserve"> </w:t>
      </w:r>
    </w:p>
    <w:p w14:paraId="3AE803EF" w14:textId="77777777" w:rsidR="00EF45BE" w:rsidRPr="00833D85" w:rsidRDefault="00EF45BE" w:rsidP="00493C87">
      <w:pPr>
        <w:pStyle w:val="Prrafodelista"/>
        <w:spacing w:line="276" w:lineRule="auto"/>
        <w:ind w:left="1440"/>
        <w:jc w:val="both"/>
        <w:rPr>
          <w:rFonts w:ascii="Arial" w:hAnsi="Arial" w:cs="Arial"/>
        </w:rPr>
      </w:pPr>
    </w:p>
    <w:p w14:paraId="71EBB838" w14:textId="77777777" w:rsidR="00EF45BE" w:rsidRPr="002A0D79" w:rsidRDefault="00107434" w:rsidP="00733E86">
      <w:pPr>
        <w:pStyle w:val="Puesto"/>
        <w:spacing w:line="276" w:lineRule="auto"/>
        <w:jc w:val="both"/>
        <w:rPr>
          <w:rFonts w:cs="Arial"/>
          <w:b w:val="0"/>
          <w:spacing w:val="2"/>
          <w:sz w:val="22"/>
          <w:szCs w:val="22"/>
        </w:rPr>
      </w:pPr>
      <w:r w:rsidRPr="002A0D79">
        <w:rPr>
          <w:rFonts w:cs="Arial"/>
          <w:b w:val="0"/>
          <w:spacing w:val="2"/>
          <w:sz w:val="22"/>
          <w:szCs w:val="22"/>
        </w:rPr>
        <w:t xml:space="preserve">La DIN </w:t>
      </w:r>
      <w:r w:rsidR="00A952FC">
        <w:rPr>
          <w:rFonts w:cs="Arial"/>
          <w:b w:val="0"/>
          <w:spacing w:val="2"/>
          <w:sz w:val="22"/>
          <w:szCs w:val="22"/>
        </w:rPr>
        <w:t>podrá realizar</w:t>
      </w:r>
      <w:r w:rsidRPr="002A0D79">
        <w:rPr>
          <w:rFonts w:cs="Arial"/>
          <w:b w:val="0"/>
          <w:spacing w:val="2"/>
          <w:sz w:val="22"/>
          <w:szCs w:val="22"/>
        </w:rPr>
        <w:t xml:space="preserve"> sesiones de capacitación en el uso del sistema</w:t>
      </w:r>
      <w:r w:rsidR="00A952FC">
        <w:rPr>
          <w:rFonts w:cs="Arial"/>
          <w:b w:val="0"/>
          <w:spacing w:val="2"/>
          <w:sz w:val="22"/>
          <w:szCs w:val="22"/>
        </w:rPr>
        <w:t xml:space="preserve"> SDIN-OLIS</w:t>
      </w:r>
      <w:r w:rsidRPr="002A0D79">
        <w:rPr>
          <w:rFonts w:cs="Arial"/>
          <w:b w:val="0"/>
          <w:spacing w:val="2"/>
          <w:sz w:val="22"/>
          <w:szCs w:val="22"/>
        </w:rPr>
        <w:t xml:space="preserve"> y en el ingreso de proyectos al mismo</w:t>
      </w:r>
      <w:r w:rsidR="00A952FC">
        <w:rPr>
          <w:rFonts w:cs="Arial"/>
          <w:b w:val="0"/>
          <w:spacing w:val="2"/>
          <w:sz w:val="22"/>
          <w:szCs w:val="22"/>
        </w:rPr>
        <w:t xml:space="preserve"> cuando se le solicite</w:t>
      </w:r>
      <w:r w:rsidRPr="002A0D79">
        <w:rPr>
          <w:rFonts w:cs="Arial"/>
          <w:b w:val="0"/>
          <w:spacing w:val="2"/>
          <w:sz w:val="22"/>
          <w:szCs w:val="22"/>
        </w:rPr>
        <w:t xml:space="preserve">.  Estas sesiones serán programadas para el período en que está abierta la convocatoria y sus fechas y horarios serán divulgados oportunamente por </w:t>
      </w:r>
      <w:r w:rsidR="00AE1F41" w:rsidRPr="002A0D79">
        <w:rPr>
          <w:rFonts w:cs="Arial"/>
          <w:b w:val="0"/>
          <w:spacing w:val="2"/>
          <w:sz w:val="22"/>
          <w:szCs w:val="22"/>
        </w:rPr>
        <w:t>Campus Virtual</w:t>
      </w:r>
      <w:r w:rsidR="00003DB8">
        <w:rPr>
          <w:rFonts w:cs="Arial"/>
          <w:b w:val="0"/>
          <w:spacing w:val="2"/>
          <w:sz w:val="22"/>
          <w:szCs w:val="22"/>
        </w:rPr>
        <w:t xml:space="preserve"> y en el sitio WEB de Investigación de la Universidad</w:t>
      </w:r>
      <w:r w:rsidRPr="002A0D79">
        <w:rPr>
          <w:rFonts w:cs="Arial"/>
          <w:b w:val="0"/>
          <w:spacing w:val="2"/>
          <w:sz w:val="22"/>
          <w:szCs w:val="22"/>
        </w:rPr>
        <w:t xml:space="preserve">. </w:t>
      </w:r>
    </w:p>
    <w:p w14:paraId="7B0738B9" w14:textId="77777777" w:rsidR="002A7864" w:rsidRDefault="002A7864" w:rsidP="00733E86">
      <w:pPr>
        <w:pStyle w:val="Puesto"/>
        <w:spacing w:line="276" w:lineRule="auto"/>
        <w:ind w:left="360"/>
        <w:jc w:val="both"/>
        <w:rPr>
          <w:rFonts w:cs="Arial"/>
          <w:b w:val="0"/>
          <w:spacing w:val="2"/>
          <w:sz w:val="24"/>
          <w:szCs w:val="24"/>
        </w:rPr>
      </w:pPr>
    </w:p>
    <w:p w14:paraId="5F17FF20" w14:textId="77777777" w:rsidR="00772A70" w:rsidRDefault="007A6473" w:rsidP="007C5A45">
      <w:pPr>
        <w:spacing w:line="276" w:lineRule="auto"/>
        <w:jc w:val="both"/>
        <w:rPr>
          <w:rFonts w:ascii="Arial" w:hAnsi="Arial" w:cs="Arial"/>
          <w:b/>
          <w:color w:val="000000"/>
          <w:sz w:val="22"/>
          <w:szCs w:val="22"/>
        </w:rPr>
      </w:pPr>
      <w:r>
        <w:rPr>
          <w:rFonts w:ascii="Arial" w:hAnsi="Arial" w:cs="Arial"/>
          <w:color w:val="000000"/>
          <w:sz w:val="22"/>
          <w:szCs w:val="22"/>
        </w:rPr>
        <w:t xml:space="preserve">Para que el proyecto pueda </w:t>
      </w:r>
      <w:r w:rsidR="00AC37F9">
        <w:rPr>
          <w:rFonts w:ascii="Arial" w:hAnsi="Arial" w:cs="Arial"/>
          <w:color w:val="000000"/>
          <w:sz w:val="22"/>
          <w:szCs w:val="22"/>
        </w:rPr>
        <w:t>estar en el</w:t>
      </w:r>
      <w:r>
        <w:rPr>
          <w:rFonts w:ascii="Arial" w:hAnsi="Arial" w:cs="Arial"/>
          <w:color w:val="000000"/>
          <w:sz w:val="22"/>
          <w:szCs w:val="22"/>
        </w:rPr>
        <w:t xml:space="preserve"> estado “registro” </w:t>
      </w:r>
      <w:r w:rsidRPr="002E57DE">
        <w:rPr>
          <w:rFonts w:ascii="Arial" w:hAnsi="Arial" w:cs="Arial"/>
          <w:color w:val="000000"/>
          <w:sz w:val="22"/>
          <w:szCs w:val="22"/>
        </w:rPr>
        <w:t xml:space="preserve">el </w:t>
      </w:r>
      <w:r w:rsidR="00331743">
        <w:rPr>
          <w:rFonts w:ascii="Arial" w:hAnsi="Arial" w:cs="Arial"/>
          <w:color w:val="000000"/>
          <w:sz w:val="22"/>
          <w:szCs w:val="22"/>
        </w:rPr>
        <w:t>31</w:t>
      </w:r>
      <w:r w:rsidRPr="002E57DE">
        <w:rPr>
          <w:rFonts w:ascii="Arial" w:hAnsi="Arial" w:cs="Arial"/>
          <w:color w:val="000000"/>
          <w:sz w:val="22"/>
          <w:szCs w:val="22"/>
        </w:rPr>
        <w:t xml:space="preserve"> de mayo y así ingresar formalmente a la convocatoria, debe quedar en</w:t>
      </w:r>
      <w:r w:rsidR="00772A70" w:rsidRPr="002E57DE">
        <w:rPr>
          <w:rFonts w:ascii="Arial" w:hAnsi="Arial" w:cs="Arial"/>
          <w:color w:val="000000"/>
          <w:sz w:val="22"/>
          <w:szCs w:val="22"/>
        </w:rPr>
        <w:t xml:space="preserve"> estado “ingreso” y con vistos buenos de todos los aprobadores, </w:t>
      </w:r>
      <w:r w:rsidR="00AC37F9" w:rsidRPr="002E57DE">
        <w:rPr>
          <w:rFonts w:ascii="Arial" w:hAnsi="Arial" w:cs="Arial"/>
          <w:color w:val="000000"/>
          <w:sz w:val="22"/>
          <w:szCs w:val="22"/>
        </w:rPr>
        <w:t xml:space="preserve">a más tardar el </w:t>
      </w:r>
      <w:r w:rsidR="00331743">
        <w:rPr>
          <w:rFonts w:ascii="Arial" w:hAnsi="Arial" w:cs="Arial"/>
          <w:color w:val="000000"/>
          <w:sz w:val="22"/>
          <w:szCs w:val="22"/>
        </w:rPr>
        <w:t>2</w:t>
      </w:r>
      <w:r w:rsidR="00A952FC">
        <w:rPr>
          <w:rFonts w:ascii="Arial" w:hAnsi="Arial" w:cs="Arial"/>
          <w:color w:val="000000"/>
          <w:sz w:val="22"/>
          <w:szCs w:val="22"/>
        </w:rPr>
        <w:t>8</w:t>
      </w:r>
      <w:r w:rsidR="00E9390A">
        <w:rPr>
          <w:rFonts w:ascii="Arial" w:hAnsi="Arial" w:cs="Arial"/>
          <w:color w:val="000000"/>
          <w:sz w:val="22"/>
          <w:szCs w:val="22"/>
        </w:rPr>
        <w:t xml:space="preserve"> de mayo</w:t>
      </w:r>
      <w:r w:rsidR="00772A70" w:rsidRPr="002E57DE">
        <w:rPr>
          <w:rFonts w:ascii="Arial" w:hAnsi="Arial" w:cs="Arial"/>
          <w:b/>
          <w:color w:val="000000"/>
          <w:sz w:val="22"/>
          <w:szCs w:val="22"/>
        </w:rPr>
        <w:t>.</w:t>
      </w:r>
      <w:r w:rsidR="00772A70" w:rsidRPr="007A6473">
        <w:rPr>
          <w:rFonts w:ascii="Arial" w:hAnsi="Arial" w:cs="Arial"/>
          <w:b/>
          <w:color w:val="000000"/>
          <w:sz w:val="22"/>
          <w:szCs w:val="22"/>
        </w:rPr>
        <w:t xml:space="preserve"> </w:t>
      </w:r>
    </w:p>
    <w:p w14:paraId="40CBBA57" w14:textId="77777777" w:rsidR="00A2366E" w:rsidRDefault="00A2366E" w:rsidP="007C5A45">
      <w:pPr>
        <w:spacing w:line="276" w:lineRule="auto"/>
        <w:jc w:val="both"/>
        <w:rPr>
          <w:rFonts w:ascii="Arial" w:hAnsi="Arial" w:cs="Arial"/>
          <w:b/>
          <w:color w:val="000000"/>
          <w:sz w:val="22"/>
          <w:szCs w:val="22"/>
        </w:rPr>
      </w:pPr>
    </w:p>
    <w:p w14:paraId="62B87A03" w14:textId="77777777" w:rsidR="00A2366E" w:rsidRPr="007A6473" w:rsidRDefault="00A2366E" w:rsidP="007C5A45">
      <w:pPr>
        <w:spacing w:line="276" w:lineRule="auto"/>
        <w:jc w:val="both"/>
        <w:rPr>
          <w:rFonts w:ascii="Arial" w:hAnsi="Arial" w:cs="Arial"/>
          <w:b/>
          <w:color w:val="000000"/>
          <w:sz w:val="22"/>
          <w:szCs w:val="22"/>
        </w:rPr>
      </w:pPr>
    </w:p>
    <w:p w14:paraId="36A35A73" w14:textId="77777777" w:rsidR="00772A70" w:rsidRPr="00F02ADD" w:rsidRDefault="00772A70" w:rsidP="00772A70">
      <w:pPr>
        <w:pStyle w:val="Prrafodelista"/>
        <w:ind w:left="786"/>
        <w:rPr>
          <w:rFonts w:ascii="Arial" w:hAnsi="Arial" w:cs="Arial"/>
          <w:color w:val="000000"/>
          <w:sz w:val="22"/>
          <w:szCs w:val="22"/>
        </w:rPr>
      </w:pPr>
    </w:p>
    <w:p w14:paraId="33D1AFDD" w14:textId="77777777" w:rsidR="00502A4C" w:rsidRPr="00733E86" w:rsidRDefault="00FB39CC" w:rsidP="00BC21CA">
      <w:pPr>
        <w:pStyle w:val="Subttulo"/>
        <w:numPr>
          <w:ilvl w:val="0"/>
          <w:numId w:val="0"/>
        </w:numPr>
        <w:shd w:val="clear" w:color="auto" w:fill="4BACC6" w:themeFill="accent5"/>
        <w:spacing w:line="276" w:lineRule="auto"/>
        <w:jc w:val="center"/>
        <w:rPr>
          <w:rFonts w:cs="Arial"/>
          <w:color w:val="FFFFFF"/>
          <w:spacing w:val="2"/>
          <w:sz w:val="24"/>
          <w:szCs w:val="24"/>
          <w:lang w:val="es-CO"/>
        </w:rPr>
      </w:pPr>
      <w:r>
        <w:rPr>
          <w:rFonts w:cs="Arial"/>
          <w:color w:val="FFFFFF"/>
          <w:spacing w:val="2"/>
          <w:sz w:val="24"/>
          <w:szCs w:val="24"/>
        </w:rPr>
        <w:t>H</w:t>
      </w:r>
      <w:r w:rsidR="00502A4C" w:rsidRPr="00733E86">
        <w:rPr>
          <w:rFonts w:cs="Arial"/>
          <w:color w:val="FFFFFF"/>
          <w:spacing w:val="2"/>
          <w:sz w:val="24"/>
          <w:szCs w:val="24"/>
        </w:rPr>
        <w:t xml:space="preserve">. </w:t>
      </w:r>
      <w:r w:rsidR="00833D85">
        <w:rPr>
          <w:rFonts w:cs="Arial"/>
          <w:color w:val="FFFFFF"/>
          <w:spacing w:val="2"/>
          <w:sz w:val="24"/>
          <w:szCs w:val="24"/>
        </w:rPr>
        <w:t>Sobre los</w:t>
      </w:r>
      <w:r w:rsidR="00502A4C" w:rsidRPr="00733E86">
        <w:rPr>
          <w:rFonts w:cs="Arial"/>
          <w:color w:val="FFFFFF"/>
          <w:spacing w:val="2"/>
          <w:sz w:val="24"/>
          <w:szCs w:val="24"/>
        </w:rPr>
        <w:t xml:space="preserve"> Avales </w:t>
      </w:r>
      <w:r w:rsidR="00E166B1">
        <w:rPr>
          <w:rFonts w:cs="Arial"/>
          <w:color w:val="FFFFFF"/>
          <w:spacing w:val="2"/>
          <w:sz w:val="24"/>
          <w:szCs w:val="24"/>
        </w:rPr>
        <w:t xml:space="preserve">electrónicos </w:t>
      </w:r>
    </w:p>
    <w:p w14:paraId="0E549312" w14:textId="77777777" w:rsidR="00A952FC" w:rsidRDefault="00A952FC" w:rsidP="00AE6073">
      <w:pPr>
        <w:pStyle w:val="Textoindependiente2"/>
        <w:spacing w:line="276" w:lineRule="auto"/>
        <w:jc w:val="both"/>
        <w:rPr>
          <w:rFonts w:cs="Arial"/>
          <w:b w:val="0"/>
          <w:i w:val="0"/>
          <w:sz w:val="22"/>
          <w:szCs w:val="22"/>
        </w:rPr>
      </w:pPr>
    </w:p>
    <w:p w14:paraId="5D9ACE96" w14:textId="77777777" w:rsidR="00425A72" w:rsidRDefault="00425A72" w:rsidP="00AE6073">
      <w:pPr>
        <w:pStyle w:val="Textoindependiente2"/>
        <w:spacing w:line="276" w:lineRule="auto"/>
        <w:jc w:val="both"/>
        <w:rPr>
          <w:rFonts w:cs="Arial"/>
          <w:b w:val="0"/>
          <w:i w:val="0"/>
          <w:sz w:val="22"/>
          <w:szCs w:val="22"/>
        </w:rPr>
      </w:pPr>
      <w:r w:rsidRPr="003513B0">
        <w:rPr>
          <w:rFonts w:cs="Arial"/>
          <w:b w:val="0"/>
          <w:i w:val="0"/>
          <w:sz w:val="22"/>
          <w:szCs w:val="22"/>
        </w:rPr>
        <w:lastRenderedPageBreak/>
        <w:t xml:space="preserve">Cuando el Decano, </w:t>
      </w:r>
      <w:r w:rsidR="0028704A">
        <w:rPr>
          <w:rFonts w:cs="Arial"/>
          <w:b w:val="0"/>
          <w:i w:val="0"/>
          <w:sz w:val="22"/>
          <w:szCs w:val="22"/>
        </w:rPr>
        <w:t>Jefe Administrativo</w:t>
      </w:r>
      <w:r w:rsidRPr="003513B0">
        <w:rPr>
          <w:rFonts w:cs="Arial"/>
          <w:b w:val="0"/>
          <w:i w:val="0"/>
          <w:sz w:val="22"/>
          <w:szCs w:val="22"/>
        </w:rPr>
        <w:t xml:space="preserve"> y </w:t>
      </w:r>
      <w:r w:rsidR="00A952FC">
        <w:rPr>
          <w:rFonts w:cs="Arial"/>
          <w:b w:val="0"/>
          <w:i w:val="0"/>
          <w:sz w:val="22"/>
          <w:szCs w:val="22"/>
        </w:rPr>
        <w:t>Director de Profesores e</w:t>
      </w:r>
      <w:r w:rsidRPr="003513B0">
        <w:rPr>
          <w:rFonts w:cs="Arial"/>
          <w:b w:val="0"/>
          <w:i w:val="0"/>
          <w:sz w:val="22"/>
          <w:szCs w:val="22"/>
        </w:rPr>
        <w:t xml:space="preserve"> Investigación efectúan los avales electrónicos del proyecto, están </w:t>
      </w:r>
      <w:r w:rsidR="00141D37" w:rsidRPr="003513B0">
        <w:rPr>
          <w:rFonts w:cs="Arial"/>
          <w:b w:val="0"/>
          <w:i w:val="0"/>
          <w:sz w:val="22"/>
          <w:szCs w:val="22"/>
        </w:rPr>
        <w:t xml:space="preserve">certificando o </w:t>
      </w:r>
      <w:r w:rsidRPr="003513B0">
        <w:rPr>
          <w:rFonts w:cs="Arial"/>
          <w:b w:val="0"/>
          <w:i w:val="0"/>
          <w:sz w:val="22"/>
          <w:szCs w:val="22"/>
        </w:rPr>
        <w:t>aprobando</w:t>
      </w:r>
      <w:r w:rsidR="00141D37" w:rsidRPr="003513B0">
        <w:rPr>
          <w:rFonts w:cs="Arial"/>
          <w:b w:val="0"/>
          <w:i w:val="0"/>
          <w:sz w:val="22"/>
          <w:szCs w:val="22"/>
        </w:rPr>
        <w:t>, de acuerdo con su competencia,</w:t>
      </w:r>
      <w:r w:rsidRPr="003513B0">
        <w:rPr>
          <w:rFonts w:cs="Arial"/>
          <w:b w:val="0"/>
          <w:i w:val="0"/>
          <w:sz w:val="22"/>
          <w:szCs w:val="22"/>
        </w:rPr>
        <w:t xml:space="preserve"> lo siguiente:</w:t>
      </w:r>
    </w:p>
    <w:p w14:paraId="16F44169" w14:textId="77777777" w:rsidR="002348DC" w:rsidRPr="003513B0" w:rsidRDefault="002348DC" w:rsidP="00AE6073">
      <w:pPr>
        <w:pStyle w:val="Textoindependiente2"/>
        <w:spacing w:line="276" w:lineRule="auto"/>
        <w:jc w:val="both"/>
        <w:rPr>
          <w:rFonts w:cs="Arial"/>
          <w:b w:val="0"/>
          <w:i w:val="0"/>
          <w:sz w:val="22"/>
          <w:szCs w:val="22"/>
        </w:rPr>
      </w:pPr>
    </w:p>
    <w:p w14:paraId="337E28B8" w14:textId="77777777" w:rsidR="00141D37" w:rsidRPr="003513B0" w:rsidRDefault="00141D37" w:rsidP="002C63F6">
      <w:pPr>
        <w:pStyle w:val="Textoindependiente2"/>
        <w:numPr>
          <w:ilvl w:val="0"/>
          <w:numId w:val="12"/>
        </w:numPr>
        <w:spacing w:line="276" w:lineRule="auto"/>
        <w:ind w:left="360"/>
        <w:jc w:val="both"/>
        <w:rPr>
          <w:rFonts w:cs="Arial"/>
          <w:b w:val="0"/>
          <w:i w:val="0"/>
          <w:sz w:val="22"/>
          <w:szCs w:val="22"/>
        </w:rPr>
      </w:pPr>
      <w:r w:rsidRPr="003513B0">
        <w:rPr>
          <w:rFonts w:cs="Arial"/>
          <w:b w:val="0"/>
          <w:i w:val="0"/>
          <w:sz w:val="22"/>
          <w:szCs w:val="22"/>
        </w:rPr>
        <w:t>Que conocen y están de acuerdo con el componente técnico del proyecto y que éste se enmarca en las líneas de investigación del Plan de Desarrollo de la Unidad.</w:t>
      </w:r>
    </w:p>
    <w:p w14:paraId="09ECF0F1" w14:textId="77777777" w:rsidR="00141D37" w:rsidRPr="003513B0" w:rsidRDefault="00141D37" w:rsidP="002C63F6">
      <w:pPr>
        <w:pStyle w:val="Textoindependiente2"/>
        <w:numPr>
          <w:ilvl w:val="0"/>
          <w:numId w:val="12"/>
        </w:numPr>
        <w:spacing w:line="276" w:lineRule="auto"/>
        <w:ind w:left="360"/>
        <w:jc w:val="both"/>
        <w:rPr>
          <w:rFonts w:cs="Arial"/>
          <w:b w:val="0"/>
          <w:i w:val="0"/>
          <w:sz w:val="22"/>
          <w:szCs w:val="22"/>
        </w:rPr>
      </w:pPr>
      <w:r w:rsidRPr="003513B0">
        <w:rPr>
          <w:rFonts w:cs="Arial"/>
          <w:b w:val="0"/>
          <w:i w:val="0"/>
          <w:sz w:val="22"/>
          <w:szCs w:val="22"/>
        </w:rPr>
        <w:t>Que garantizan que el proyecto cumple los pre-requisitos establecidos en la convocatoria tal como lo establece el Acta de la Subcomisión de Investigación.</w:t>
      </w:r>
    </w:p>
    <w:p w14:paraId="61E3F5B6" w14:textId="77777777" w:rsidR="00141D37" w:rsidRPr="003513B0" w:rsidRDefault="00141D37" w:rsidP="002C63F6">
      <w:pPr>
        <w:pStyle w:val="Textoindependiente2"/>
        <w:numPr>
          <w:ilvl w:val="0"/>
          <w:numId w:val="12"/>
        </w:numPr>
        <w:spacing w:line="276" w:lineRule="auto"/>
        <w:ind w:left="360"/>
        <w:jc w:val="both"/>
        <w:rPr>
          <w:rFonts w:cs="Arial"/>
          <w:b w:val="0"/>
          <w:i w:val="0"/>
          <w:sz w:val="22"/>
          <w:szCs w:val="22"/>
        </w:rPr>
      </w:pPr>
      <w:r w:rsidRPr="003513B0">
        <w:rPr>
          <w:rFonts w:cs="Arial"/>
          <w:b w:val="0"/>
          <w:i w:val="0"/>
          <w:sz w:val="22"/>
          <w:szCs w:val="22"/>
        </w:rPr>
        <w:t>Que el tiempo de dedicación al proyecto de los investigadores será protegido.</w:t>
      </w:r>
    </w:p>
    <w:p w14:paraId="01562EBF" w14:textId="77777777" w:rsidR="00991D77" w:rsidRPr="003513B0" w:rsidRDefault="00991D77" w:rsidP="002C63F6">
      <w:pPr>
        <w:pStyle w:val="Textoindependiente2"/>
        <w:numPr>
          <w:ilvl w:val="0"/>
          <w:numId w:val="12"/>
        </w:numPr>
        <w:spacing w:line="276" w:lineRule="auto"/>
        <w:ind w:left="360"/>
        <w:jc w:val="both"/>
        <w:rPr>
          <w:rFonts w:cs="Arial"/>
          <w:b w:val="0"/>
          <w:i w:val="0"/>
          <w:sz w:val="22"/>
          <w:szCs w:val="22"/>
        </w:rPr>
      </w:pPr>
      <w:r w:rsidRPr="003513B0">
        <w:rPr>
          <w:rFonts w:cs="Arial"/>
          <w:b w:val="0"/>
          <w:i w:val="0"/>
          <w:sz w:val="22"/>
          <w:szCs w:val="22"/>
        </w:rPr>
        <w:t xml:space="preserve">Que el componente presupuestal del proyecto es coherente con las necesidades del proyecto y se acoge a las condiciones de la convocatoria. </w:t>
      </w:r>
    </w:p>
    <w:p w14:paraId="624C10E1" w14:textId="77777777" w:rsidR="00141D37" w:rsidRPr="003513B0" w:rsidRDefault="00991D77" w:rsidP="002C63F6">
      <w:pPr>
        <w:pStyle w:val="Puesto"/>
        <w:numPr>
          <w:ilvl w:val="0"/>
          <w:numId w:val="12"/>
        </w:numPr>
        <w:spacing w:line="276" w:lineRule="auto"/>
        <w:ind w:left="360"/>
        <w:jc w:val="both"/>
        <w:rPr>
          <w:rFonts w:cs="Arial"/>
          <w:b w:val="0"/>
          <w:sz w:val="22"/>
          <w:szCs w:val="22"/>
        </w:rPr>
      </w:pPr>
      <w:r w:rsidRPr="003513B0">
        <w:rPr>
          <w:rFonts w:cs="Arial"/>
          <w:b w:val="0"/>
          <w:sz w:val="22"/>
          <w:szCs w:val="22"/>
        </w:rPr>
        <w:t>Q</w:t>
      </w:r>
      <w:r w:rsidR="00141D37" w:rsidRPr="003513B0">
        <w:rPr>
          <w:rFonts w:cs="Arial"/>
          <w:b w:val="0"/>
          <w:sz w:val="22"/>
          <w:szCs w:val="22"/>
        </w:rPr>
        <w:t xml:space="preserve">ue el presupuesto fue revisado y cumple con los criterios y políticas de la Universidad en cuanto a adquisición de bienes y equipos, contratación de personal, entre otros. Igualmente, implica el compromiso del </w:t>
      </w:r>
      <w:r w:rsidR="00A952FC">
        <w:rPr>
          <w:rFonts w:cs="Arial"/>
          <w:b w:val="0"/>
          <w:sz w:val="22"/>
          <w:szCs w:val="22"/>
        </w:rPr>
        <w:t>Jefe A</w:t>
      </w:r>
      <w:r w:rsidR="00141D37" w:rsidRPr="003513B0">
        <w:rPr>
          <w:rFonts w:cs="Arial"/>
          <w:b w:val="0"/>
          <w:sz w:val="22"/>
          <w:szCs w:val="22"/>
        </w:rPr>
        <w:t>dministrativo de efectuar un riguroso manejo y seguimiento del presupuesto aprobado y de mantener informado al investigador principal del estado del presupuesto.</w:t>
      </w:r>
    </w:p>
    <w:p w14:paraId="1B306A1F" w14:textId="77777777" w:rsidR="00141D37" w:rsidRPr="003513B0" w:rsidRDefault="00991D77" w:rsidP="002C63F6">
      <w:pPr>
        <w:pStyle w:val="Textoindependiente2"/>
        <w:numPr>
          <w:ilvl w:val="0"/>
          <w:numId w:val="12"/>
        </w:numPr>
        <w:spacing w:line="276" w:lineRule="auto"/>
        <w:ind w:left="360"/>
        <w:jc w:val="both"/>
        <w:rPr>
          <w:rFonts w:cs="Arial"/>
          <w:b w:val="0"/>
          <w:i w:val="0"/>
          <w:sz w:val="22"/>
          <w:szCs w:val="22"/>
        </w:rPr>
      </w:pPr>
      <w:r w:rsidRPr="003513B0">
        <w:rPr>
          <w:rFonts w:cs="Arial"/>
          <w:b w:val="0"/>
          <w:i w:val="0"/>
          <w:sz w:val="22"/>
          <w:szCs w:val="22"/>
          <w:lang w:val="es-MX"/>
        </w:rPr>
        <w:t>Q</w:t>
      </w:r>
      <w:r w:rsidR="00141D37" w:rsidRPr="003513B0">
        <w:rPr>
          <w:rFonts w:cs="Arial"/>
          <w:b w:val="0"/>
          <w:i w:val="0"/>
          <w:sz w:val="22"/>
          <w:szCs w:val="22"/>
        </w:rPr>
        <w:t>ue la unidad aportará los recursos de contrapartida estipulados en el presupuesto.</w:t>
      </w:r>
    </w:p>
    <w:p w14:paraId="2B63F929" w14:textId="77777777" w:rsidR="00AE6073" w:rsidRDefault="00AE6073" w:rsidP="002C63F6">
      <w:pPr>
        <w:pStyle w:val="Textoindependiente2"/>
        <w:numPr>
          <w:ilvl w:val="0"/>
          <w:numId w:val="12"/>
        </w:numPr>
        <w:spacing w:line="276" w:lineRule="auto"/>
        <w:ind w:left="360"/>
        <w:jc w:val="both"/>
        <w:rPr>
          <w:rFonts w:cs="Arial"/>
          <w:b w:val="0"/>
          <w:i w:val="0"/>
          <w:sz w:val="22"/>
          <w:szCs w:val="22"/>
        </w:rPr>
      </w:pPr>
      <w:r w:rsidRPr="003513B0">
        <w:rPr>
          <w:rFonts w:cs="Arial"/>
          <w:b w:val="0"/>
          <w:i w:val="0"/>
          <w:sz w:val="22"/>
          <w:szCs w:val="22"/>
        </w:rPr>
        <w:t xml:space="preserve">Que </w:t>
      </w:r>
      <w:r w:rsidR="00A25766">
        <w:rPr>
          <w:rFonts w:cs="Arial"/>
          <w:b w:val="0"/>
          <w:i w:val="0"/>
          <w:sz w:val="22"/>
          <w:szCs w:val="22"/>
        </w:rPr>
        <w:t>en caso</w:t>
      </w:r>
      <w:r w:rsidRPr="003513B0">
        <w:rPr>
          <w:rFonts w:cs="Arial"/>
          <w:b w:val="0"/>
          <w:i w:val="0"/>
          <w:sz w:val="22"/>
          <w:szCs w:val="22"/>
        </w:rPr>
        <w:t xml:space="preserve"> de ser aprobado el proyecto y generada el Acta de Inicio darán su aval a ésta en un plazo no mayor a cinco días hábiles después de recibido el correo electrónico que se lo solicita.</w:t>
      </w:r>
    </w:p>
    <w:p w14:paraId="355A61D4" w14:textId="77777777" w:rsidR="002348DC" w:rsidRPr="002348DC" w:rsidRDefault="002348DC" w:rsidP="002348DC">
      <w:pPr>
        <w:pStyle w:val="Textoindependiente2"/>
        <w:spacing w:line="276" w:lineRule="auto"/>
        <w:ind w:left="360"/>
        <w:jc w:val="both"/>
        <w:rPr>
          <w:rFonts w:cs="Arial"/>
          <w:b w:val="0"/>
          <w:i w:val="0"/>
          <w:sz w:val="22"/>
          <w:szCs w:val="22"/>
        </w:rPr>
      </w:pPr>
    </w:p>
    <w:p w14:paraId="6767C3E0" w14:textId="77777777" w:rsidR="00C85FEE" w:rsidRDefault="002348DC" w:rsidP="002A0D79">
      <w:pPr>
        <w:pStyle w:val="Puesto"/>
        <w:spacing w:line="276" w:lineRule="auto"/>
        <w:jc w:val="both"/>
        <w:rPr>
          <w:rFonts w:cs="Arial"/>
          <w:b w:val="0"/>
          <w:sz w:val="22"/>
          <w:szCs w:val="22"/>
        </w:rPr>
      </w:pPr>
      <w:r w:rsidRPr="002348DC">
        <w:rPr>
          <w:rFonts w:cs="Arial"/>
          <w:b w:val="0"/>
          <w:sz w:val="22"/>
          <w:szCs w:val="22"/>
        </w:rPr>
        <w:t>Cuando los investigadores dan su aval electrónico al proyecto están:</w:t>
      </w:r>
    </w:p>
    <w:p w14:paraId="12D25B9E" w14:textId="77777777" w:rsidR="002348DC" w:rsidRDefault="002348DC" w:rsidP="002348DC">
      <w:pPr>
        <w:pStyle w:val="Puesto"/>
        <w:numPr>
          <w:ilvl w:val="0"/>
          <w:numId w:val="48"/>
        </w:numPr>
        <w:spacing w:line="276" w:lineRule="auto"/>
        <w:ind w:left="426" w:hanging="426"/>
        <w:jc w:val="both"/>
        <w:rPr>
          <w:rFonts w:cs="Arial"/>
          <w:b w:val="0"/>
          <w:sz w:val="22"/>
          <w:szCs w:val="22"/>
        </w:rPr>
      </w:pPr>
      <w:r>
        <w:rPr>
          <w:rFonts w:cs="Arial"/>
          <w:b w:val="0"/>
          <w:sz w:val="22"/>
          <w:szCs w:val="22"/>
        </w:rPr>
        <w:t>Certificando que están de acuerdo con el componente técnico y científico del proyecto.</w:t>
      </w:r>
    </w:p>
    <w:p w14:paraId="2B117DD0" w14:textId="77777777" w:rsidR="002348DC" w:rsidRDefault="002348DC" w:rsidP="002348DC">
      <w:pPr>
        <w:pStyle w:val="Puesto"/>
        <w:numPr>
          <w:ilvl w:val="0"/>
          <w:numId w:val="48"/>
        </w:numPr>
        <w:spacing w:line="276" w:lineRule="auto"/>
        <w:ind w:left="426" w:hanging="426"/>
        <w:jc w:val="both"/>
        <w:rPr>
          <w:rFonts w:cs="Arial"/>
          <w:b w:val="0"/>
          <w:sz w:val="22"/>
          <w:szCs w:val="22"/>
        </w:rPr>
      </w:pPr>
      <w:r>
        <w:rPr>
          <w:rFonts w:cs="Arial"/>
          <w:b w:val="0"/>
          <w:sz w:val="22"/>
          <w:szCs w:val="22"/>
        </w:rPr>
        <w:t>Aprobando su participación y dedicación en tiempo.</w:t>
      </w:r>
    </w:p>
    <w:p w14:paraId="59145DFE" w14:textId="77777777" w:rsidR="002348DC" w:rsidRDefault="002348DC" w:rsidP="002348DC">
      <w:pPr>
        <w:pStyle w:val="Puesto"/>
        <w:numPr>
          <w:ilvl w:val="0"/>
          <w:numId w:val="48"/>
        </w:numPr>
        <w:spacing w:line="276" w:lineRule="auto"/>
        <w:ind w:left="426" w:hanging="426"/>
        <w:jc w:val="both"/>
        <w:rPr>
          <w:rFonts w:cs="Arial"/>
          <w:b w:val="0"/>
          <w:sz w:val="22"/>
          <w:szCs w:val="22"/>
        </w:rPr>
      </w:pPr>
      <w:r>
        <w:rPr>
          <w:rFonts w:cs="Arial"/>
          <w:b w:val="0"/>
          <w:sz w:val="22"/>
          <w:szCs w:val="22"/>
        </w:rPr>
        <w:t>Ratificando su compromiso y responsabilidad en la ejecución del proyecto, el cumplimiento de compromisos y obtención de productos.</w:t>
      </w:r>
    </w:p>
    <w:p w14:paraId="7D66B369" w14:textId="77777777" w:rsidR="006016E3" w:rsidRDefault="006016E3" w:rsidP="006016E3">
      <w:pPr>
        <w:pStyle w:val="Puesto"/>
        <w:spacing w:line="276" w:lineRule="auto"/>
        <w:jc w:val="both"/>
        <w:rPr>
          <w:rFonts w:cs="Arial"/>
          <w:b w:val="0"/>
          <w:sz w:val="22"/>
          <w:szCs w:val="22"/>
        </w:rPr>
      </w:pPr>
    </w:p>
    <w:p w14:paraId="0A703F5C" w14:textId="77777777" w:rsidR="006016E3" w:rsidRPr="002348DC" w:rsidRDefault="006016E3" w:rsidP="00BC21CA">
      <w:pPr>
        <w:pStyle w:val="Ttulo4"/>
        <w:shd w:val="clear" w:color="auto" w:fill="4BACC6" w:themeFill="accent5"/>
        <w:tabs>
          <w:tab w:val="clear" w:pos="360"/>
          <w:tab w:val="num" w:pos="0"/>
        </w:tabs>
        <w:spacing w:line="276" w:lineRule="auto"/>
        <w:ind w:left="0" w:firstLine="0"/>
        <w:rPr>
          <w:rFonts w:cs="Arial"/>
          <w:b w:val="0"/>
          <w:szCs w:val="22"/>
        </w:rPr>
      </w:pPr>
      <w:r>
        <w:rPr>
          <w:rFonts w:ascii="Arial" w:hAnsi="Arial" w:cs="Arial"/>
          <w:color w:val="FFFFFF"/>
          <w:sz w:val="24"/>
          <w:szCs w:val="24"/>
        </w:rPr>
        <w:t>I</w:t>
      </w:r>
      <w:r w:rsidRPr="00733E86">
        <w:rPr>
          <w:rFonts w:ascii="Arial" w:hAnsi="Arial" w:cs="Arial"/>
          <w:color w:val="FFFFFF"/>
          <w:sz w:val="24"/>
          <w:szCs w:val="24"/>
        </w:rPr>
        <w:t xml:space="preserve">.  </w:t>
      </w:r>
      <w:r>
        <w:rPr>
          <w:rFonts w:ascii="Arial" w:hAnsi="Arial" w:cs="Arial"/>
          <w:color w:val="FFFFFF"/>
          <w:sz w:val="24"/>
          <w:szCs w:val="24"/>
        </w:rPr>
        <w:t>Evaluación de los proyectos</w:t>
      </w:r>
    </w:p>
    <w:p w14:paraId="0F3B63B9" w14:textId="77777777" w:rsidR="00A952FC" w:rsidRDefault="00A952FC" w:rsidP="002A0D79">
      <w:pPr>
        <w:pStyle w:val="Puesto"/>
        <w:spacing w:line="276" w:lineRule="auto"/>
        <w:jc w:val="both"/>
        <w:rPr>
          <w:rFonts w:cs="Arial"/>
          <w:b w:val="0"/>
          <w:sz w:val="24"/>
          <w:szCs w:val="24"/>
        </w:rPr>
      </w:pPr>
    </w:p>
    <w:p w14:paraId="746D65A1" w14:textId="77777777" w:rsidR="002348DC" w:rsidRPr="00A952FC" w:rsidRDefault="006016E3" w:rsidP="002A0D79">
      <w:pPr>
        <w:pStyle w:val="Puesto"/>
        <w:spacing w:line="276" w:lineRule="auto"/>
        <w:jc w:val="both"/>
        <w:rPr>
          <w:rFonts w:cs="Arial"/>
          <w:b w:val="0"/>
          <w:sz w:val="22"/>
          <w:szCs w:val="22"/>
        </w:rPr>
      </w:pPr>
      <w:r w:rsidRPr="00A952FC">
        <w:rPr>
          <w:rFonts w:cs="Arial"/>
          <w:b w:val="0"/>
          <w:sz w:val="22"/>
          <w:szCs w:val="22"/>
        </w:rPr>
        <w:t xml:space="preserve">Los proyectos serán sometidos </w:t>
      </w:r>
      <w:r w:rsidR="003033F0" w:rsidRPr="00A952FC">
        <w:rPr>
          <w:rFonts w:cs="Arial"/>
          <w:b w:val="0"/>
          <w:sz w:val="22"/>
          <w:szCs w:val="22"/>
        </w:rPr>
        <w:t>a un pánel de expertos</w:t>
      </w:r>
      <w:r w:rsidRPr="00A952FC">
        <w:rPr>
          <w:rFonts w:cs="Arial"/>
          <w:b w:val="0"/>
          <w:sz w:val="22"/>
          <w:szCs w:val="22"/>
        </w:rPr>
        <w:t xml:space="preserve"> </w:t>
      </w:r>
      <w:r w:rsidR="003033F0" w:rsidRPr="00A952FC">
        <w:rPr>
          <w:rFonts w:cs="Arial"/>
          <w:b w:val="0"/>
          <w:sz w:val="22"/>
          <w:szCs w:val="22"/>
        </w:rPr>
        <w:t>en el que se incluirán tanto investigadores como conocedores de la región y de sus problemáticas. Para la toma de decisiones se tendrán en cuenta criterios de calidad, pertinencia, eficiencia del presupuesto y solidez, coherencia y realismo de la estrategia  innovación social propuesta.</w:t>
      </w:r>
    </w:p>
    <w:p w14:paraId="23E0BEE3" w14:textId="77777777" w:rsidR="006016E3" w:rsidRDefault="006016E3" w:rsidP="002A0D79">
      <w:pPr>
        <w:pStyle w:val="Puesto"/>
        <w:spacing w:line="276" w:lineRule="auto"/>
        <w:jc w:val="both"/>
        <w:rPr>
          <w:rFonts w:cs="Arial"/>
          <w:b w:val="0"/>
          <w:sz w:val="24"/>
          <w:szCs w:val="24"/>
        </w:rPr>
      </w:pPr>
    </w:p>
    <w:p w14:paraId="0007C570" w14:textId="77777777" w:rsidR="00EF4DEE" w:rsidRPr="00733E86" w:rsidRDefault="006016E3" w:rsidP="00BC21CA">
      <w:pPr>
        <w:pStyle w:val="Ttulo4"/>
        <w:shd w:val="clear" w:color="auto" w:fill="4BACC6" w:themeFill="accent5"/>
        <w:tabs>
          <w:tab w:val="clear" w:pos="360"/>
          <w:tab w:val="num" w:pos="0"/>
        </w:tabs>
        <w:spacing w:line="276" w:lineRule="auto"/>
        <w:ind w:left="0" w:firstLine="0"/>
        <w:rPr>
          <w:rFonts w:ascii="Arial" w:hAnsi="Arial" w:cs="Arial"/>
          <w:color w:val="FFFFFF"/>
          <w:sz w:val="24"/>
          <w:szCs w:val="24"/>
        </w:rPr>
      </w:pPr>
      <w:r>
        <w:rPr>
          <w:rFonts w:ascii="Arial" w:hAnsi="Arial" w:cs="Arial"/>
          <w:color w:val="FFFFFF"/>
          <w:sz w:val="24"/>
          <w:szCs w:val="24"/>
        </w:rPr>
        <w:t>J</w:t>
      </w:r>
      <w:r w:rsidR="00EF4DEE" w:rsidRPr="00733E86">
        <w:rPr>
          <w:rFonts w:ascii="Arial" w:hAnsi="Arial" w:cs="Arial"/>
          <w:color w:val="FFFFFF"/>
          <w:sz w:val="24"/>
          <w:szCs w:val="24"/>
        </w:rPr>
        <w:t>.  Administración del proyecto</w:t>
      </w:r>
    </w:p>
    <w:p w14:paraId="452E0B4A" w14:textId="77777777" w:rsidR="00A952FC" w:rsidRDefault="00A952FC" w:rsidP="00652004">
      <w:pPr>
        <w:pStyle w:val="Puesto"/>
        <w:spacing w:line="276" w:lineRule="auto"/>
        <w:jc w:val="both"/>
        <w:rPr>
          <w:rFonts w:cs="Arial"/>
          <w:spacing w:val="2"/>
          <w:sz w:val="22"/>
          <w:szCs w:val="22"/>
          <w:lang w:val="es-CO"/>
        </w:rPr>
      </w:pPr>
    </w:p>
    <w:p w14:paraId="1273F92B" w14:textId="22F5B3E4" w:rsidR="00652004" w:rsidRPr="003513B0" w:rsidRDefault="00652004" w:rsidP="00652004">
      <w:pPr>
        <w:pStyle w:val="Puesto"/>
        <w:spacing w:line="276" w:lineRule="auto"/>
        <w:jc w:val="both"/>
        <w:rPr>
          <w:rFonts w:cs="Arial"/>
          <w:b w:val="0"/>
          <w:spacing w:val="2"/>
          <w:sz w:val="22"/>
          <w:szCs w:val="22"/>
        </w:rPr>
      </w:pPr>
      <w:r>
        <w:rPr>
          <w:rFonts w:cs="Arial"/>
          <w:spacing w:val="2"/>
          <w:sz w:val="22"/>
          <w:szCs w:val="22"/>
          <w:lang w:val="es-CO"/>
        </w:rPr>
        <w:t>P</w:t>
      </w:r>
      <w:r w:rsidRPr="003513B0">
        <w:rPr>
          <w:rFonts w:cs="Arial"/>
          <w:spacing w:val="2"/>
          <w:sz w:val="22"/>
          <w:szCs w:val="22"/>
          <w:lang w:val="es-CO"/>
        </w:rPr>
        <w:t xml:space="preserve">royectos de dos o más grupos: </w:t>
      </w:r>
      <w:r>
        <w:rPr>
          <w:rFonts w:cs="Arial"/>
          <w:b w:val="0"/>
          <w:spacing w:val="2"/>
          <w:sz w:val="22"/>
          <w:szCs w:val="22"/>
        </w:rPr>
        <w:t>Los grupos que</w:t>
      </w:r>
      <w:r w:rsidRPr="003513B0">
        <w:rPr>
          <w:rFonts w:cs="Arial"/>
          <w:b w:val="0"/>
          <w:spacing w:val="2"/>
          <w:sz w:val="22"/>
          <w:szCs w:val="22"/>
        </w:rPr>
        <w:t xml:space="preserve"> presentan </w:t>
      </w:r>
      <w:r>
        <w:rPr>
          <w:rFonts w:cs="Arial"/>
          <w:b w:val="0"/>
          <w:spacing w:val="2"/>
          <w:sz w:val="22"/>
          <w:szCs w:val="22"/>
        </w:rPr>
        <w:t>el</w:t>
      </w:r>
      <w:r w:rsidRPr="003513B0">
        <w:rPr>
          <w:rFonts w:cs="Arial"/>
          <w:b w:val="0"/>
          <w:spacing w:val="2"/>
          <w:sz w:val="22"/>
          <w:szCs w:val="22"/>
        </w:rPr>
        <w:t xml:space="preserve"> proyecto deben definir, entre ellos, cuál será el </w:t>
      </w:r>
      <w:r w:rsidRPr="003513B0">
        <w:rPr>
          <w:rFonts w:cs="Arial"/>
          <w:spacing w:val="2"/>
          <w:sz w:val="22"/>
          <w:szCs w:val="22"/>
        </w:rPr>
        <w:t>“grupo coordinador”</w:t>
      </w:r>
      <w:r w:rsidRPr="003513B0">
        <w:rPr>
          <w:rFonts w:cs="Arial"/>
          <w:b w:val="0"/>
          <w:spacing w:val="2"/>
          <w:sz w:val="22"/>
          <w:szCs w:val="22"/>
        </w:rPr>
        <w:t xml:space="preserve"> que se responsabilizará de la dirección, coordinación y administración del proyecto. El investigador principal, quién a su vez será el ordenador del gasto, </w:t>
      </w:r>
      <w:r>
        <w:rPr>
          <w:rFonts w:cs="Arial"/>
          <w:b w:val="0"/>
          <w:spacing w:val="2"/>
          <w:sz w:val="22"/>
          <w:szCs w:val="22"/>
        </w:rPr>
        <w:t xml:space="preserve">y responsable de la dirección, coordinación y administración del proyecto </w:t>
      </w:r>
      <w:r w:rsidRPr="003513B0">
        <w:rPr>
          <w:rFonts w:cs="Arial"/>
          <w:b w:val="0"/>
          <w:spacing w:val="2"/>
          <w:sz w:val="22"/>
          <w:szCs w:val="22"/>
        </w:rPr>
        <w:t>debe ser integrante de este grupo coordinador. A su vez, el manejo del presupuesto se hará desde la unidad académica (</w:t>
      </w:r>
      <w:r w:rsidR="00270D79">
        <w:rPr>
          <w:rFonts w:cs="Arial"/>
          <w:b w:val="0"/>
          <w:spacing w:val="2"/>
          <w:sz w:val="22"/>
          <w:szCs w:val="22"/>
        </w:rPr>
        <w:t>Jefe Administrativo</w:t>
      </w:r>
      <w:r w:rsidRPr="003513B0">
        <w:rPr>
          <w:rFonts w:cs="Arial"/>
          <w:b w:val="0"/>
          <w:spacing w:val="2"/>
          <w:sz w:val="22"/>
          <w:szCs w:val="22"/>
        </w:rPr>
        <w:t>) a la cual pertenece el grupo coordinador a través del centro de costos que será creado para cada proyecto en la Dirección Financiera de la Universidad.</w:t>
      </w:r>
    </w:p>
    <w:p w14:paraId="062A9B3A" w14:textId="77777777" w:rsidR="00652004" w:rsidRPr="003513B0" w:rsidRDefault="00652004" w:rsidP="00652004">
      <w:pPr>
        <w:pStyle w:val="Puesto"/>
        <w:spacing w:line="276" w:lineRule="auto"/>
        <w:jc w:val="both"/>
        <w:rPr>
          <w:rFonts w:cs="Arial"/>
          <w:b w:val="0"/>
          <w:spacing w:val="2"/>
          <w:sz w:val="22"/>
          <w:szCs w:val="22"/>
        </w:rPr>
      </w:pPr>
    </w:p>
    <w:p w14:paraId="2B91A0D1" w14:textId="77777777" w:rsidR="00652004" w:rsidRDefault="00652004" w:rsidP="00652004">
      <w:pPr>
        <w:pStyle w:val="Puesto"/>
        <w:spacing w:line="276" w:lineRule="auto"/>
        <w:jc w:val="both"/>
        <w:rPr>
          <w:rFonts w:cs="Arial"/>
          <w:b w:val="0"/>
          <w:spacing w:val="2"/>
          <w:sz w:val="22"/>
          <w:szCs w:val="22"/>
        </w:rPr>
      </w:pPr>
      <w:r w:rsidRPr="003513B0">
        <w:rPr>
          <w:rFonts w:cs="Arial"/>
          <w:b w:val="0"/>
          <w:spacing w:val="2"/>
          <w:sz w:val="22"/>
          <w:szCs w:val="22"/>
        </w:rPr>
        <w:lastRenderedPageBreak/>
        <w:t xml:space="preserve">Se podrán adquirir equipos o materiales para asignar al otro u otros grupos que participan en el proyecto, definiendo, al momento de suscribir el contrato que ampara el proyecto, </w:t>
      </w:r>
      <w:r w:rsidR="00270629" w:rsidRPr="003513B0">
        <w:rPr>
          <w:rFonts w:cs="Arial"/>
          <w:b w:val="0"/>
          <w:spacing w:val="2"/>
          <w:sz w:val="22"/>
          <w:szCs w:val="22"/>
        </w:rPr>
        <w:t>cuál</w:t>
      </w:r>
      <w:r w:rsidRPr="003513B0">
        <w:rPr>
          <w:rFonts w:cs="Arial"/>
          <w:b w:val="0"/>
          <w:spacing w:val="2"/>
          <w:sz w:val="22"/>
          <w:szCs w:val="22"/>
        </w:rPr>
        <w:t xml:space="preserve"> será el grupo y unidad académica que quedará a cargo de él o los equipos adquiridos para su utilización durante y después de la ejecución del proyecto.</w:t>
      </w:r>
    </w:p>
    <w:p w14:paraId="0CD333DE" w14:textId="77777777" w:rsidR="007A6473" w:rsidRDefault="007A6473" w:rsidP="00652004">
      <w:pPr>
        <w:pStyle w:val="Puesto"/>
        <w:spacing w:line="276" w:lineRule="auto"/>
        <w:jc w:val="both"/>
        <w:rPr>
          <w:rFonts w:cs="Arial"/>
          <w:b w:val="0"/>
          <w:spacing w:val="2"/>
          <w:sz w:val="22"/>
          <w:szCs w:val="22"/>
        </w:rPr>
      </w:pPr>
    </w:p>
    <w:p w14:paraId="1D797922" w14:textId="77777777" w:rsidR="003A227C" w:rsidRPr="00733E86" w:rsidRDefault="006016E3" w:rsidP="00BC21CA">
      <w:pPr>
        <w:shd w:val="clear" w:color="auto" w:fill="4BACC6" w:themeFill="accent5"/>
        <w:spacing w:line="276" w:lineRule="auto"/>
        <w:jc w:val="center"/>
        <w:rPr>
          <w:rFonts w:ascii="Arial" w:hAnsi="Arial" w:cs="Arial"/>
          <w:b/>
          <w:color w:val="FFFFFF"/>
          <w:spacing w:val="2"/>
          <w:sz w:val="24"/>
          <w:szCs w:val="24"/>
          <w:lang w:val="es-MX"/>
        </w:rPr>
      </w:pPr>
      <w:r>
        <w:rPr>
          <w:rFonts w:ascii="Arial" w:hAnsi="Arial" w:cs="Arial"/>
          <w:b/>
          <w:color w:val="FFFFFF"/>
          <w:spacing w:val="2"/>
          <w:sz w:val="24"/>
          <w:szCs w:val="24"/>
          <w:lang w:val="es-MX"/>
        </w:rPr>
        <w:t>K</w:t>
      </w:r>
      <w:r w:rsidR="003A227C" w:rsidRPr="00733E86">
        <w:rPr>
          <w:rFonts w:ascii="Arial" w:hAnsi="Arial" w:cs="Arial"/>
          <w:b/>
          <w:color w:val="FFFFFF"/>
          <w:spacing w:val="2"/>
          <w:sz w:val="24"/>
          <w:szCs w:val="24"/>
          <w:lang w:val="es-MX"/>
        </w:rPr>
        <w:t xml:space="preserve">.  </w:t>
      </w:r>
      <w:r w:rsidR="002348DC">
        <w:rPr>
          <w:rFonts w:ascii="Arial" w:hAnsi="Arial" w:cs="Arial"/>
          <w:b/>
          <w:color w:val="FFFFFF"/>
          <w:spacing w:val="2"/>
          <w:sz w:val="24"/>
          <w:szCs w:val="24"/>
          <w:lang w:val="es-MX"/>
        </w:rPr>
        <w:t xml:space="preserve">Inicio </w:t>
      </w:r>
      <w:r w:rsidR="007A6473">
        <w:rPr>
          <w:rFonts w:ascii="Arial" w:hAnsi="Arial" w:cs="Arial"/>
          <w:b/>
          <w:color w:val="FFFFFF"/>
          <w:spacing w:val="2"/>
          <w:sz w:val="24"/>
          <w:szCs w:val="24"/>
          <w:lang w:val="es-MX"/>
        </w:rPr>
        <w:t xml:space="preserve">del proyecto </w:t>
      </w:r>
      <w:r w:rsidR="002348DC">
        <w:rPr>
          <w:rFonts w:ascii="Arial" w:hAnsi="Arial" w:cs="Arial"/>
          <w:b/>
          <w:color w:val="FFFFFF"/>
          <w:spacing w:val="2"/>
          <w:sz w:val="24"/>
          <w:szCs w:val="24"/>
          <w:lang w:val="es-MX"/>
        </w:rPr>
        <w:t xml:space="preserve">e </w:t>
      </w:r>
      <w:r w:rsidR="00AB3990">
        <w:rPr>
          <w:rFonts w:ascii="Arial" w:hAnsi="Arial" w:cs="Arial"/>
          <w:b/>
          <w:color w:val="FFFFFF"/>
          <w:spacing w:val="2"/>
          <w:sz w:val="24"/>
          <w:szCs w:val="24"/>
          <w:lang w:val="es-MX"/>
        </w:rPr>
        <w:t xml:space="preserve">Informes </w:t>
      </w:r>
    </w:p>
    <w:p w14:paraId="5828CAA4" w14:textId="77777777" w:rsidR="00A4459F" w:rsidRDefault="00A4459F" w:rsidP="00733E86">
      <w:pPr>
        <w:spacing w:line="276" w:lineRule="auto"/>
        <w:jc w:val="both"/>
        <w:rPr>
          <w:rFonts w:ascii="Arial" w:hAnsi="Arial" w:cs="Arial"/>
          <w:spacing w:val="2"/>
          <w:sz w:val="22"/>
          <w:szCs w:val="22"/>
          <w:lang w:val="es-MX"/>
        </w:rPr>
      </w:pPr>
    </w:p>
    <w:p w14:paraId="2FF2E5BF" w14:textId="77777777" w:rsidR="003A227C" w:rsidRDefault="00A84480" w:rsidP="00733E86">
      <w:pPr>
        <w:spacing w:line="276" w:lineRule="auto"/>
        <w:jc w:val="both"/>
        <w:rPr>
          <w:rFonts w:ascii="Arial" w:hAnsi="Arial" w:cs="Arial"/>
          <w:spacing w:val="2"/>
          <w:sz w:val="22"/>
          <w:szCs w:val="22"/>
          <w:lang w:val="es-MX"/>
        </w:rPr>
      </w:pPr>
      <w:r w:rsidRPr="003513B0">
        <w:rPr>
          <w:rFonts w:ascii="Arial" w:hAnsi="Arial" w:cs="Arial"/>
          <w:spacing w:val="2"/>
          <w:sz w:val="22"/>
          <w:szCs w:val="22"/>
          <w:lang w:val="es-MX"/>
        </w:rPr>
        <w:t>Para los proyectos aprobados se generará un</w:t>
      </w:r>
      <w:r w:rsidR="00FD0D95" w:rsidRPr="003513B0">
        <w:rPr>
          <w:rFonts w:ascii="Arial" w:hAnsi="Arial" w:cs="Arial"/>
          <w:spacing w:val="2"/>
          <w:sz w:val="22"/>
          <w:szCs w:val="22"/>
          <w:lang w:val="es-MX"/>
        </w:rPr>
        <w:t xml:space="preserve"> </w:t>
      </w:r>
      <w:r w:rsidR="00FD0D95" w:rsidRPr="002348DC">
        <w:rPr>
          <w:rFonts w:ascii="Arial" w:hAnsi="Arial" w:cs="Arial"/>
          <w:b/>
          <w:spacing w:val="2"/>
          <w:sz w:val="22"/>
          <w:szCs w:val="22"/>
          <w:lang w:val="es-MX"/>
        </w:rPr>
        <w:t>Acta de Inicio</w:t>
      </w:r>
      <w:r w:rsidR="00FD0D95" w:rsidRPr="003513B0">
        <w:rPr>
          <w:rFonts w:ascii="Arial" w:hAnsi="Arial" w:cs="Arial"/>
          <w:spacing w:val="2"/>
          <w:sz w:val="22"/>
          <w:szCs w:val="22"/>
          <w:lang w:val="es-MX"/>
        </w:rPr>
        <w:t xml:space="preserve"> del Proyecto, que se suscribe de manera electrónica</w:t>
      </w:r>
      <w:r w:rsidRPr="003513B0">
        <w:rPr>
          <w:rFonts w:ascii="Arial" w:hAnsi="Arial" w:cs="Arial"/>
          <w:spacing w:val="2"/>
          <w:sz w:val="22"/>
          <w:szCs w:val="22"/>
          <w:lang w:val="es-MX"/>
        </w:rPr>
        <w:t xml:space="preserve"> a través del SDIN-OLIS. </w:t>
      </w:r>
      <w:r w:rsidR="00FD0D95" w:rsidRPr="003513B0">
        <w:rPr>
          <w:rFonts w:ascii="Arial" w:hAnsi="Arial" w:cs="Arial"/>
          <w:spacing w:val="2"/>
          <w:sz w:val="22"/>
          <w:szCs w:val="22"/>
          <w:lang w:val="es-MX"/>
        </w:rPr>
        <w:t xml:space="preserve"> </w:t>
      </w:r>
      <w:r w:rsidRPr="003513B0">
        <w:rPr>
          <w:rFonts w:ascii="Arial" w:hAnsi="Arial" w:cs="Arial"/>
          <w:spacing w:val="2"/>
          <w:sz w:val="22"/>
          <w:szCs w:val="22"/>
          <w:lang w:val="es-MX"/>
        </w:rPr>
        <w:t>La suscripción electrónica de esta Acta de</w:t>
      </w:r>
      <w:r w:rsidR="00FD0D95" w:rsidRPr="003513B0">
        <w:rPr>
          <w:rFonts w:ascii="Arial" w:hAnsi="Arial" w:cs="Arial"/>
          <w:spacing w:val="2"/>
          <w:sz w:val="22"/>
          <w:szCs w:val="22"/>
          <w:lang w:val="es-MX"/>
        </w:rPr>
        <w:t xml:space="preserve"> </w:t>
      </w:r>
      <w:r w:rsidRPr="003513B0">
        <w:rPr>
          <w:rFonts w:ascii="Arial" w:hAnsi="Arial" w:cs="Arial"/>
          <w:spacing w:val="2"/>
          <w:sz w:val="22"/>
          <w:szCs w:val="22"/>
          <w:lang w:val="es-MX"/>
        </w:rPr>
        <w:t>I</w:t>
      </w:r>
      <w:r w:rsidR="00FD0D95" w:rsidRPr="003513B0">
        <w:rPr>
          <w:rFonts w:ascii="Arial" w:hAnsi="Arial" w:cs="Arial"/>
          <w:spacing w:val="2"/>
          <w:sz w:val="22"/>
          <w:szCs w:val="22"/>
          <w:lang w:val="es-MX"/>
        </w:rPr>
        <w:t xml:space="preserve">nicio </w:t>
      </w:r>
      <w:r w:rsidR="00A25766">
        <w:rPr>
          <w:rFonts w:ascii="Arial" w:hAnsi="Arial" w:cs="Arial"/>
          <w:spacing w:val="2"/>
          <w:sz w:val="22"/>
          <w:szCs w:val="22"/>
          <w:lang w:val="es-MX"/>
        </w:rPr>
        <w:t xml:space="preserve">en los tiempos establecidos </w:t>
      </w:r>
      <w:r w:rsidRPr="003513B0">
        <w:rPr>
          <w:rFonts w:ascii="Arial" w:hAnsi="Arial" w:cs="Arial"/>
          <w:spacing w:val="2"/>
          <w:sz w:val="22"/>
          <w:szCs w:val="22"/>
          <w:lang w:val="es-MX"/>
        </w:rPr>
        <w:t xml:space="preserve">es requisito para el desembolso de los recursos financieros aprobados. </w:t>
      </w:r>
      <w:r w:rsidR="00AB3990">
        <w:rPr>
          <w:rFonts w:ascii="Arial" w:hAnsi="Arial" w:cs="Arial"/>
          <w:spacing w:val="2"/>
          <w:sz w:val="22"/>
          <w:szCs w:val="22"/>
          <w:lang w:val="es-MX"/>
        </w:rPr>
        <w:t>En esta Acta se especifican los compromisos tanto de informes de avance y finales como de resultados y productos.  Los informes de avance y finales deben ser entregados (subidos en la pestaña de documentos del SDIN-OLIS) en las fechas pactadas.</w:t>
      </w:r>
      <w:r w:rsidR="00FB39CC">
        <w:rPr>
          <w:rFonts w:ascii="Arial" w:hAnsi="Arial" w:cs="Arial"/>
          <w:spacing w:val="2"/>
          <w:sz w:val="22"/>
          <w:szCs w:val="22"/>
          <w:lang w:val="es-MX"/>
        </w:rPr>
        <w:t xml:space="preserve"> </w:t>
      </w:r>
    </w:p>
    <w:p w14:paraId="1464A702" w14:textId="77777777" w:rsidR="002348DC" w:rsidRDefault="002348DC" w:rsidP="00733E86">
      <w:pPr>
        <w:spacing w:line="276" w:lineRule="auto"/>
        <w:jc w:val="both"/>
        <w:rPr>
          <w:rFonts w:ascii="Arial" w:hAnsi="Arial" w:cs="Arial"/>
          <w:spacing w:val="2"/>
          <w:sz w:val="22"/>
          <w:szCs w:val="22"/>
          <w:lang w:val="es-MX"/>
        </w:rPr>
      </w:pPr>
    </w:p>
    <w:p w14:paraId="7467AA4D" w14:textId="77777777" w:rsidR="00857E7C" w:rsidRPr="00733E86" w:rsidRDefault="006016E3" w:rsidP="00BC21CA">
      <w:pPr>
        <w:pStyle w:val="Ttulo2"/>
        <w:shd w:val="clear" w:color="auto" w:fill="4BACC6" w:themeFill="accent5"/>
        <w:tabs>
          <w:tab w:val="left" w:pos="360"/>
        </w:tabs>
        <w:spacing w:line="276" w:lineRule="auto"/>
        <w:jc w:val="center"/>
        <w:rPr>
          <w:rFonts w:cs="Arial"/>
          <w:color w:val="FFFFFF"/>
          <w:spacing w:val="2"/>
          <w:sz w:val="24"/>
          <w:szCs w:val="24"/>
        </w:rPr>
      </w:pPr>
      <w:r>
        <w:rPr>
          <w:rFonts w:cs="Arial"/>
          <w:color w:val="FFFFFF"/>
          <w:spacing w:val="2"/>
          <w:sz w:val="24"/>
          <w:szCs w:val="24"/>
        </w:rPr>
        <w:t>L</w:t>
      </w:r>
      <w:r w:rsidR="00FB39CC">
        <w:rPr>
          <w:rFonts w:cs="Arial"/>
          <w:color w:val="FFFFFF"/>
          <w:spacing w:val="2"/>
          <w:sz w:val="24"/>
          <w:szCs w:val="24"/>
        </w:rPr>
        <w:t xml:space="preserve">. </w:t>
      </w:r>
      <w:r w:rsidR="00857E7C" w:rsidRPr="00733E86">
        <w:rPr>
          <w:rFonts w:cs="Arial"/>
          <w:color w:val="FFFFFF"/>
          <w:spacing w:val="2"/>
          <w:sz w:val="24"/>
          <w:szCs w:val="24"/>
        </w:rPr>
        <w:t>Divulgación de los resultados de la convocatoria</w:t>
      </w:r>
    </w:p>
    <w:p w14:paraId="47FD3D1D" w14:textId="77777777" w:rsidR="00A4459F" w:rsidRDefault="00A4459F" w:rsidP="00733E86">
      <w:pPr>
        <w:spacing w:line="276" w:lineRule="auto"/>
        <w:jc w:val="both"/>
        <w:rPr>
          <w:rFonts w:ascii="Arial" w:hAnsi="Arial" w:cs="Arial"/>
          <w:spacing w:val="2"/>
          <w:sz w:val="22"/>
          <w:szCs w:val="22"/>
          <w:lang w:val="es-MX"/>
        </w:rPr>
      </w:pPr>
    </w:p>
    <w:p w14:paraId="591E662A" w14:textId="77777777" w:rsidR="00857E7C" w:rsidRDefault="00857E7C" w:rsidP="00733E86">
      <w:pPr>
        <w:spacing w:line="276" w:lineRule="auto"/>
        <w:jc w:val="both"/>
        <w:rPr>
          <w:rFonts w:ascii="Arial" w:hAnsi="Arial" w:cs="Arial"/>
          <w:spacing w:val="2"/>
          <w:sz w:val="22"/>
          <w:szCs w:val="22"/>
          <w:lang w:val="es-MX"/>
        </w:rPr>
      </w:pPr>
      <w:r w:rsidRPr="003513B0">
        <w:rPr>
          <w:rFonts w:ascii="Arial" w:hAnsi="Arial" w:cs="Arial"/>
          <w:spacing w:val="2"/>
          <w:sz w:val="22"/>
          <w:szCs w:val="22"/>
          <w:lang w:val="es-MX"/>
        </w:rPr>
        <w:t xml:space="preserve">Los resultados de la convocatoria serán comunicados a cada investigador principal que haya presentado proyecto y a los directivos de Unidades Académicas a las cuales se adscriben los grupos participantes. Además serán divulgados a través de </w:t>
      </w:r>
      <w:r w:rsidR="00A25766">
        <w:rPr>
          <w:rFonts w:ascii="Arial" w:hAnsi="Arial" w:cs="Arial"/>
          <w:spacing w:val="2"/>
          <w:sz w:val="22"/>
          <w:szCs w:val="22"/>
          <w:lang w:val="es-MX"/>
        </w:rPr>
        <w:t>Campus Virtual</w:t>
      </w:r>
      <w:r w:rsidRPr="003513B0">
        <w:rPr>
          <w:rFonts w:ascii="Arial" w:hAnsi="Arial" w:cs="Arial"/>
          <w:spacing w:val="2"/>
          <w:sz w:val="22"/>
          <w:szCs w:val="22"/>
          <w:lang w:val="es-MX"/>
        </w:rPr>
        <w:t xml:space="preserve">, </w:t>
      </w:r>
      <w:r w:rsidR="00A25766">
        <w:rPr>
          <w:rFonts w:ascii="Arial" w:hAnsi="Arial" w:cs="Arial"/>
          <w:spacing w:val="2"/>
          <w:sz w:val="22"/>
          <w:szCs w:val="22"/>
          <w:lang w:val="es-MX"/>
        </w:rPr>
        <w:t>Campus</w:t>
      </w:r>
      <w:r w:rsidRPr="003513B0">
        <w:rPr>
          <w:rFonts w:ascii="Arial" w:hAnsi="Arial" w:cs="Arial"/>
          <w:spacing w:val="2"/>
          <w:sz w:val="22"/>
          <w:szCs w:val="22"/>
          <w:lang w:val="es-MX"/>
        </w:rPr>
        <w:t xml:space="preserve"> y </w:t>
      </w:r>
      <w:r w:rsidR="00003DB8">
        <w:rPr>
          <w:rFonts w:ascii="Arial" w:hAnsi="Arial" w:cs="Arial"/>
          <w:spacing w:val="2"/>
          <w:sz w:val="22"/>
          <w:szCs w:val="22"/>
          <w:lang w:val="es-MX"/>
        </w:rPr>
        <w:t>sitio</w:t>
      </w:r>
      <w:r w:rsidRPr="003513B0">
        <w:rPr>
          <w:rFonts w:ascii="Arial" w:hAnsi="Arial" w:cs="Arial"/>
          <w:spacing w:val="2"/>
          <w:sz w:val="22"/>
          <w:szCs w:val="22"/>
          <w:lang w:val="es-MX"/>
        </w:rPr>
        <w:t xml:space="preserve"> Web </w:t>
      </w:r>
      <w:r w:rsidR="002348DC">
        <w:rPr>
          <w:rFonts w:ascii="Arial" w:hAnsi="Arial" w:cs="Arial"/>
          <w:spacing w:val="2"/>
          <w:sz w:val="22"/>
          <w:szCs w:val="22"/>
          <w:lang w:val="es-MX"/>
        </w:rPr>
        <w:t>de I</w:t>
      </w:r>
      <w:r w:rsidR="00003DB8">
        <w:rPr>
          <w:rFonts w:ascii="Arial" w:hAnsi="Arial" w:cs="Arial"/>
          <w:spacing w:val="2"/>
          <w:sz w:val="22"/>
          <w:szCs w:val="22"/>
          <w:lang w:val="es-MX"/>
        </w:rPr>
        <w:t xml:space="preserve">nvestigación </w:t>
      </w:r>
      <w:r w:rsidRPr="003513B0">
        <w:rPr>
          <w:rFonts w:ascii="Arial" w:hAnsi="Arial" w:cs="Arial"/>
          <w:spacing w:val="2"/>
          <w:sz w:val="22"/>
          <w:szCs w:val="22"/>
          <w:lang w:val="es-MX"/>
        </w:rPr>
        <w:t xml:space="preserve">de la Universidad.  </w:t>
      </w:r>
    </w:p>
    <w:p w14:paraId="7E4230EC" w14:textId="77777777" w:rsidR="006016E3" w:rsidRDefault="006016E3" w:rsidP="00733E86">
      <w:pPr>
        <w:spacing w:line="276" w:lineRule="auto"/>
        <w:jc w:val="both"/>
        <w:rPr>
          <w:rFonts w:ascii="Arial" w:hAnsi="Arial" w:cs="Arial"/>
          <w:spacing w:val="2"/>
          <w:sz w:val="22"/>
          <w:szCs w:val="22"/>
          <w:lang w:val="es-MX"/>
        </w:rPr>
      </w:pPr>
    </w:p>
    <w:p w14:paraId="4C5BBB81" w14:textId="77777777" w:rsidR="006016E3" w:rsidRPr="003513B0" w:rsidRDefault="006016E3" w:rsidP="00BC21CA">
      <w:pPr>
        <w:pStyle w:val="Ttulo2"/>
        <w:shd w:val="clear" w:color="auto" w:fill="4BACC6" w:themeFill="accent5"/>
        <w:tabs>
          <w:tab w:val="left" w:pos="360"/>
        </w:tabs>
        <w:spacing w:line="276" w:lineRule="auto"/>
        <w:jc w:val="center"/>
        <w:rPr>
          <w:rFonts w:cs="Arial"/>
          <w:spacing w:val="2"/>
          <w:sz w:val="22"/>
          <w:szCs w:val="22"/>
        </w:rPr>
      </w:pPr>
      <w:r>
        <w:rPr>
          <w:rFonts w:cs="Arial"/>
          <w:color w:val="FFFFFF"/>
          <w:spacing w:val="2"/>
          <w:sz w:val="24"/>
          <w:szCs w:val="24"/>
        </w:rPr>
        <w:t>M. Información adicional</w:t>
      </w:r>
    </w:p>
    <w:p w14:paraId="763521BF" w14:textId="447CA689" w:rsidR="00857E7C" w:rsidRPr="00733E86" w:rsidRDefault="00857E7C" w:rsidP="00733E86">
      <w:pPr>
        <w:spacing w:line="276" w:lineRule="auto"/>
        <w:jc w:val="both"/>
        <w:rPr>
          <w:rFonts w:ascii="Arial" w:hAnsi="Arial" w:cs="Arial"/>
          <w:spacing w:val="2"/>
          <w:sz w:val="24"/>
          <w:szCs w:val="24"/>
          <w:lang w:val="es-MX"/>
        </w:rPr>
      </w:pPr>
    </w:p>
    <w:p w14:paraId="6F5C8D14" w14:textId="13B6047A" w:rsidR="00132902" w:rsidRDefault="000C5B53" w:rsidP="00733E86">
      <w:pPr>
        <w:spacing w:line="276" w:lineRule="auto"/>
        <w:jc w:val="both"/>
        <w:rPr>
          <w:rFonts w:ascii="Arial" w:hAnsi="Arial" w:cs="Arial"/>
          <w:sz w:val="22"/>
          <w:szCs w:val="22"/>
          <w:lang w:val="es-MX"/>
        </w:rPr>
      </w:pPr>
      <w:r>
        <w:rPr>
          <w:rFonts w:ascii="Arial" w:hAnsi="Arial" w:cs="Arial"/>
          <w:sz w:val="22"/>
          <w:szCs w:val="22"/>
          <w:lang w:val="es-MX"/>
        </w:rPr>
        <w:t>M</w:t>
      </w:r>
      <w:r w:rsidR="001125D4" w:rsidRPr="003513B0">
        <w:rPr>
          <w:rFonts w:ascii="Arial" w:hAnsi="Arial" w:cs="Arial"/>
          <w:sz w:val="22"/>
          <w:szCs w:val="22"/>
          <w:lang w:val="es-MX"/>
        </w:rPr>
        <w:t>aría Cecilia Ramírez</w:t>
      </w:r>
      <w:r w:rsidR="003A227C" w:rsidRPr="003513B0">
        <w:rPr>
          <w:rFonts w:ascii="Arial" w:hAnsi="Arial" w:cs="Arial"/>
          <w:sz w:val="22"/>
          <w:szCs w:val="22"/>
          <w:lang w:val="es-MX"/>
        </w:rPr>
        <w:t xml:space="preserve"> </w:t>
      </w:r>
      <w:hyperlink r:id="rId14" w:history="1">
        <w:r w:rsidR="00A2366E" w:rsidRPr="009170A9">
          <w:rPr>
            <w:rStyle w:val="Hipervnculo"/>
            <w:rFonts w:ascii="Arial" w:hAnsi="Arial" w:cs="Arial"/>
            <w:spacing w:val="2"/>
            <w:sz w:val="22"/>
            <w:szCs w:val="22"/>
            <w:lang w:val="es-MX"/>
          </w:rPr>
          <w:t>maria.ramirez7@unisabana.edu.co</w:t>
        </w:r>
      </w:hyperlink>
      <w:r w:rsidR="003A227C" w:rsidRPr="003513B0">
        <w:rPr>
          <w:rFonts w:ascii="Arial" w:hAnsi="Arial" w:cs="Arial"/>
          <w:sz w:val="22"/>
          <w:szCs w:val="22"/>
          <w:lang w:val="es-MX"/>
        </w:rPr>
        <w:t xml:space="preserve">   ext. </w:t>
      </w:r>
      <w:r w:rsidR="00FB39CC">
        <w:rPr>
          <w:rFonts w:ascii="Arial" w:hAnsi="Arial" w:cs="Arial"/>
          <w:sz w:val="22"/>
          <w:szCs w:val="22"/>
          <w:lang w:val="es-MX"/>
        </w:rPr>
        <w:t>13201</w:t>
      </w:r>
      <w:r w:rsidR="00051D5F">
        <w:rPr>
          <w:rFonts w:ascii="Arial" w:hAnsi="Arial" w:cs="Arial"/>
          <w:sz w:val="22"/>
          <w:szCs w:val="22"/>
          <w:lang w:val="es-MX"/>
        </w:rPr>
        <w:t xml:space="preserve"> </w:t>
      </w:r>
    </w:p>
    <w:p w14:paraId="4C9D194C" w14:textId="77777777" w:rsidR="00294509" w:rsidRDefault="00132902" w:rsidP="00733E86">
      <w:pPr>
        <w:spacing w:line="276" w:lineRule="auto"/>
        <w:jc w:val="both"/>
        <w:rPr>
          <w:rFonts w:ascii="Arial" w:hAnsi="Arial" w:cs="Arial"/>
          <w:sz w:val="22"/>
          <w:szCs w:val="22"/>
          <w:lang w:val="es-MX"/>
        </w:rPr>
      </w:pPr>
      <w:r>
        <w:rPr>
          <w:rFonts w:ascii="Arial" w:hAnsi="Arial" w:cs="Arial"/>
          <w:sz w:val="22"/>
          <w:szCs w:val="22"/>
          <w:lang w:val="es-MX"/>
        </w:rPr>
        <w:t xml:space="preserve">Paula Andrea Caicedo </w:t>
      </w:r>
      <w:hyperlink r:id="rId15" w:history="1">
        <w:r w:rsidRPr="006242DC">
          <w:rPr>
            <w:rStyle w:val="Hipervnculo"/>
            <w:rFonts w:ascii="Arial" w:hAnsi="Arial" w:cs="Arial"/>
            <w:sz w:val="22"/>
            <w:szCs w:val="22"/>
            <w:lang w:val="es-MX"/>
          </w:rPr>
          <w:t>paula.caicedo@unisabana.edu.co</w:t>
        </w:r>
      </w:hyperlink>
      <w:r>
        <w:rPr>
          <w:rFonts w:ascii="Arial" w:hAnsi="Arial" w:cs="Arial"/>
          <w:sz w:val="22"/>
          <w:szCs w:val="22"/>
          <w:lang w:val="es-MX"/>
        </w:rPr>
        <w:t xml:space="preserve">  ext</w:t>
      </w:r>
      <w:r w:rsidR="00923680">
        <w:rPr>
          <w:rFonts w:ascii="Arial" w:hAnsi="Arial" w:cs="Arial"/>
          <w:sz w:val="22"/>
          <w:szCs w:val="22"/>
          <w:lang w:val="es-MX"/>
        </w:rPr>
        <w:t>.</w:t>
      </w:r>
      <w:r>
        <w:rPr>
          <w:rFonts w:ascii="Arial" w:hAnsi="Arial" w:cs="Arial"/>
          <w:sz w:val="22"/>
          <w:szCs w:val="22"/>
          <w:lang w:val="es-MX"/>
        </w:rPr>
        <w:t xml:space="preserve"> 13011</w:t>
      </w:r>
      <w:r w:rsidR="003A227C" w:rsidRPr="003513B0">
        <w:rPr>
          <w:rFonts w:ascii="Arial" w:hAnsi="Arial" w:cs="Arial"/>
          <w:sz w:val="22"/>
          <w:szCs w:val="22"/>
          <w:lang w:val="es-MX"/>
        </w:rPr>
        <w:t>.</w:t>
      </w:r>
    </w:p>
    <w:p w14:paraId="41E05B24" w14:textId="77777777" w:rsidR="00557497" w:rsidRDefault="00557497" w:rsidP="00733E86">
      <w:pPr>
        <w:spacing w:line="276" w:lineRule="auto"/>
        <w:jc w:val="both"/>
        <w:rPr>
          <w:rFonts w:ascii="Arial" w:hAnsi="Arial" w:cs="Arial"/>
          <w:sz w:val="22"/>
          <w:szCs w:val="22"/>
          <w:lang w:val="es-MX"/>
        </w:rPr>
      </w:pPr>
      <w:r>
        <w:rPr>
          <w:rFonts w:ascii="Arial" w:hAnsi="Arial" w:cs="Arial"/>
          <w:sz w:val="22"/>
          <w:szCs w:val="22"/>
          <w:lang w:val="es-MX"/>
        </w:rPr>
        <w:t xml:space="preserve">Juan Carlos Camelo  </w:t>
      </w:r>
      <w:hyperlink r:id="rId16" w:history="1">
        <w:r w:rsidRPr="00192BF7">
          <w:rPr>
            <w:rStyle w:val="Hipervnculo"/>
            <w:rFonts w:ascii="Arial" w:hAnsi="Arial" w:cs="Arial"/>
            <w:sz w:val="22"/>
            <w:szCs w:val="22"/>
            <w:lang w:val="es-MX"/>
          </w:rPr>
          <w:t>juan.camelo@unisabana.edu.co</w:t>
        </w:r>
      </w:hyperlink>
      <w:r>
        <w:rPr>
          <w:rFonts w:ascii="Arial" w:hAnsi="Arial" w:cs="Arial"/>
          <w:sz w:val="22"/>
          <w:szCs w:val="22"/>
          <w:lang w:val="es-MX"/>
        </w:rPr>
        <w:t xml:space="preserve">  ext</w:t>
      </w:r>
      <w:r w:rsidR="00923680">
        <w:rPr>
          <w:rFonts w:ascii="Arial" w:hAnsi="Arial" w:cs="Arial"/>
          <w:sz w:val="22"/>
          <w:szCs w:val="22"/>
          <w:lang w:val="es-MX"/>
        </w:rPr>
        <w:t>.</w:t>
      </w:r>
      <w:r>
        <w:rPr>
          <w:rFonts w:ascii="Arial" w:hAnsi="Arial" w:cs="Arial"/>
          <w:sz w:val="22"/>
          <w:szCs w:val="22"/>
          <w:lang w:val="es-MX"/>
        </w:rPr>
        <w:t xml:space="preserve"> 54001</w:t>
      </w:r>
    </w:p>
    <w:p w14:paraId="57154872" w14:textId="77777777" w:rsidR="007F011F" w:rsidRDefault="00132902" w:rsidP="00132902">
      <w:pPr>
        <w:spacing w:line="276" w:lineRule="auto"/>
        <w:jc w:val="both"/>
        <w:rPr>
          <w:rFonts w:ascii="Arial" w:hAnsi="Arial" w:cs="Arial"/>
          <w:sz w:val="22"/>
          <w:szCs w:val="22"/>
          <w:lang w:val="es-MX"/>
        </w:rPr>
      </w:pPr>
      <w:r w:rsidRPr="003513B0">
        <w:rPr>
          <w:rFonts w:ascii="Arial" w:hAnsi="Arial" w:cs="Arial"/>
          <w:sz w:val="22"/>
          <w:szCs w:val="22"/>
          <w:lang w:val="es-MX"/>
        </w:rPr>
        <w:t xml:space="preserve">Leonor Botero, Directora </w:t>
      </w:r>
      <w:r>
        <w:rPr>
          <w:rFonts w:ascii="Arial" w:hAnsi="Arial" w:cs="Arial"/>
          <w:sz w:val="22"/>
          <w:szCs w:val="22"/>
          <w:lang w:val="es-MX"/>
        </w:rPr>
        <w:t xml:space="preserve">General </w:t>
      </w:r>
      <w:r w:rsidRPr="003513B0">
        <w:rPr>
          <w:rFonts w:ascii="Arial" w:hAnsi="Arial" w:cs="Arial"/>
          <w:sz w:val="22"/>
          <w:szCs w:val="22"/>
          <w:lang w:val="es-MX"/>
        </w:rPr>
        <w:t xml:space="preserve">de Investigación </w:t>
      </w:r>
      <w:hyperlink r:id="rId17" w:history="1">
        <w:r w:rsidRPr="003513B0">
          <w:rPr>
            <w:rStyle w:val="Hipervnculo"/>
            <w:rFonts w:ascii="Arial" w:hAnsi="Arial" w:cs="Arial"/>
            <w:spacing w:val="2"/>
            <w:sz w:val="22"/>
            <w:szCs w:val="22"/>
            <w:lang w:val="es-MX"/>
          </w:rPr>
          <w:t>leonor.botero@unisabana.edu.co</w:t>
        </w:r>
      </w:hyperlink>
      <w:r w:rsidRPr="003513B0">
        <w:rPr>
          <w:rFonts w:ascii="Arial" w:hAnsi="Arial" w:cs="Arial"/>
          <w:sz w:val="22"/>
          <w:szCs w:val="22"/>
          <w:lang w:val="es-MX"/>
        </w:rPr>
        <w:t xml:space="preserve"> ext. </w:t>
      </w:r>
      <w:r>
        <w:rPr>
          <w:rFonts w:ascii="Arial" w:hAnsi="Arial" w:cs="Arial"/>
          <w:sz w:val="22"/>
          <w:szCs w:val="22"/>
          <w:lang w:val="es-MX"/>
        </w:rPr>
        <w:t>13000</w:t>
      </w:r>
    </w:p>
    <w:p w14:paraId="66892B7B" w14:textId="77777777" w:rsidR="00D27023" w:rsidRDefault="00D27023">
      <w:pPr>
        <w:rPr>
          <w:rFonts w:ascii="Arial" w:hAnsi="Arial" w:cs="Arial"/>
          <w:sz w:val="22"/>
          <w:szCs w:val="22"/>
          <w:lang w:val="es-MX"/>
        </w:rPr>
      </w:pPr>
    </w:p>
    <w:p w14:paraId="22150E9E" w14:textId="77777777" w:rsidR="000C6A5E" w:rsidRDefault="00DF3777" w:rsidP="00406C34">
      <w:pPr>
        <w:rPr>
          <w:rFonts w:ascii="Arial" w:hAnsi="Arial" w:cs="Arial"/>
          <w:b/>
          <w:sz w:val="22"/>
          <w:szCs w:val="22"/>
          <w:lang w:val="es-MX"/>
        </w:rPr>
      </w:pPr>
      <w:r w:rsidRPr="004536C3">
        <w:rPr>
          <w:rFonts w:ascii="Arial" w:hAnsi="Arial" w:cs="Arial"/>
          <w:b/>
          <w:sz w:val="22"/>
          <w:szCs w:val="22"/>
          <w:lang w:val="es-MX"/>
        </w:rPr>
        <w:t>Anexo</w:t>
      </w:r>
      <w:r w:rsidR="004536C3" w:rsidRPr="004536C3">
        <w:rPr>
          <w:rFonts w:ascii="Arial" w:hAnsi="Arial" w:cs="Arial"/>
          <w:b/>
          <w:sz w:val="22"/>
          <w:szCs w:val="22"/>
          <w:lang w:val="es-MX"/>
        </w:rPr>
        <w:t xml:space="preserve">. </w:t>
      </w:r>
      <w:r w:rsidRPr="004536C3">
        <w:rPr>
          <w:rFonts w:ascii="Arial" w:hAnsi="Arial" w:cs="Arial"/>
          <w:b/>
          <w:sz w:val="22"/>
          <w:szCs w:val="22"/>
          <w:lang w:val="es-MX"/>
        </w:rPr>
        <w:t xml:space="preserve">  Contextualización de temáticas a abordar</w:t>
      </w:r>
    </w:p>
    <w:p w14:paraId="1CDE978C" w14:textId="77777777" w:rsidR="004536C3" w:rsidRPr="004536C3" w:rsidRDefault="004536C3" w:rsidP="00DF3777">
      <w:pPr>
        <w:jc w:val="center"/>
        <w:rPr>
          <w:rFonts w:ascii="Arial" w:hAnsi="Arial" w:cs="Arial"/>
          <w:b/>
          <w:sz w:val="22"/>
          <w:szCs w:val="22"/>
          <w:lang w:val="es-MX"/>
        </w:rPr>
      </w:pPr>
    </w:p>
    <w:p w14:paraId="226888AA" w14:textId="77777777" w:rsidR="00DF3777" w:rsidRDefault="00DF3777">
      <w:pPr>
        <w:rPr>
          <w:rFonts w:ascii="Arial" w:hAnsi="Arial" w:cs="Arial"/>
          <w:sz w:val="22"/>
          <w:szCs w:val="22"/>
          <w:lang w:val="es-MX"/>
        </w:rPr>
      </w:pPr>
    </w:p>
    <w:p w14:paraId="265E55A2" w14:textId="77777777" w:rsidR="00746185" w:rsidRPr="00746185" w:rsidRDefault="00DF3777" w:rsidP="00746185">
      <w:pPr>
        <w:pStyle w:val="Puesto"/>
        <w:spacing w:line="276" w:lineRule="auto"/>
        <w:jc w:val="left"/>
        <w:rPr>
          <w:rFonts w:cs="Arial"/>
          <w:b w:val="0"/>
          <w:spacing w:val="2"/>
          <w:sz w:val="22"/>
          <w:szCs w:val="24"/>
          <w:lang w:val="es-ES"/>
        </w:rPr>
      </w:pPr>
      <w:r>
        <w:rPr>
          <w:rFonts w:cs="Arial"/>
          <w:b w:val="0"/>
          <w:spacing w:val="2"/>
          <w:sz w:val="24"/>
          <w:szCs w:val="24"/>
          <w:lang w:val="es-ES"/>
        </w:rPr>
        <w:t xml:space="preserve">Contextualización del Informe de Calidad de Vida: </w:t>
      </w:r>
      <w:hyperlink r:id="rId18" w:history="1">
        <w:r w:rsidR="00746185" w:rsidRPr="00746185">
          <w:rPr>
            <w:rStyle w:val="Hipervnculo"/>
            <w:rFonts w:cs="Arial"/>
            <w:spacing w:val="2"/>
            <w:sz w:val="22"/>
            <w:szCs w:val="24"/>
            <w:lang w:val="es-ES"/>
          </w:rPr>
          <w:t>http://sabanacentrocomovamos.org/home/wp-</w:t>
        </w:r>
      </w:hyperlink>
      <w:r w:rsidR="00746185" w:rsidRPr="00746185">
        <w:rPr>
          <w:rFonts w:ascii="Times New Roman" w:hAnsi="Times New Roman"/>
          <w:b w:val="0"/>
          <w:sz w:val="18"/>
          <w:lang w:val="es-ES"/>
        </w:rPr>
        <w:t xml:space="preserve"> </w:t>
      </w:r>
      <w:r w:rsidR="00746185" w:rsidRPr="00746185">
        <w:rPr>
          <w:rStyle w:val="Hipervnculo"/>
          <w:rFonts w:cs="Arial"/>
          <w:spacing w:val="2"/>
          <w:sz w:val="22"/>
          <w:szCs w:val="24"/>
          <w:lang w:val="es-ES"/>
        </w:rPr>
        <w:t xml:space="preserve">content/uploads/2016/11/sabana-centro-web-29-nov.pdf </w:t>
      </w:r>
      <w:r w:rsidR="00746185" w:rsidRPr="00746185">
        <w:rPr>
          <w:rFonts w:cs="Arial"/>
          <w:b w:val="0"/>
          <w:spacing w:val="2"/>
          <w:sz w:val="22"/>
          <w:szCs w:val="24"/>
          <w:lang w:val="es-ES"/>
        </w:rPr>
        <w:t xml:space="preserve"> </w:t>
      </w:r>
      <w:r w:rsidRPr="00746185">
        <w:rPr>
          <w:rFonts w:cs="Arial"/>
          <w:b w:val="0"/>
          <w:spacing w:val="2"/>
          <w:sz w:val="22"/>
          <w:szCs w:val="24"/>
          <w:lang w:val="es-ES"/>
        </w:rPr>
        <w:t xml:space="preserve"> </w:t>
      </w:r>
    </w:p>
    <w:p w14:paraId="1F4F9B15" w14:textId="0C07E9F1" w:rsidR="00DF3777" w:rsidRPr="00746185" w:rsidRDefault="00DF3777" w:rsidP="00746185">
      <w:pPr>
        <w:pStyle w:val="Puesto"/>
        <w:spacing w:line="276" w:lineRule="auto"/>
        <w:jc w:val="left"/>
        <w:rPr>
          <w:rFonts w:cs="Arial"/>
          <w:b w:val="0"/>
          <w:spacing w:val="2"/>
          <w:sz w:val="22"/>
          <w:szCs w:val="24"/>
          <w:lang w:val="es-ES"/>
        </w:rPr>
      </w:pPr>
      <w:r>
        <w:rPr>
          <w:rFonts w:cs="Arial"/>
          <w:b w:val="0"/>
          <w:spacing w:val="2"/>
          <w:sz w:val="24"/>
          <w:szCs w:val="24"/>
          <w:lang w:val="es-ES"/>
        </w:rPr>
        <w:t xml:space="preserve">y Diagnostico Sabana Centro: </w:t>
      </w:r>
      <w:hyperlink r:id="rId19" w:history="1">
        <w:r w:rsidRPr="00746185">
          <w:rPr>
            <w:rStyle w:val="Hipervnculo"/>
            <w:rFonts w:cs="Arial"/>
            <w:spacing w:val="2"/>
            <w:sz w:val="22"/>
            <w:szCs w:val="24"/>
            <w:lang w:val="es-ES"/>
          </w:rPr>
          <w:t>http://sabanacentrocomovamos.org/wp-content/uploads/2015/10/SABANA-CENTRO.-Una-provincia-sostenible.pdf</w:t>
        </w:r>
      </w:hyperlink>
      <w:r w:rsidRPr="00746185">
        <w:rPr>
          <w:rFonts w:cs="Arial"/>
          <w:b w:val="0"/>
          <w:spacing w:val="2"/>
          <w:sz w:val="22"/>
          <w:szCs w:val="24"/>
          <w:lang w:val="es-ES"/>
        </w:rPr>
        <w:t>)</w:t>
      </w:r>
    </w:p>
    <w:p w14:paraId="26A67DF9" w14:textId="77777777" w:rsidR="00746185" w:rsidRDefault="00746185" w:rsidP="00B9738F">
      <w:pPr>
        <w:pStyle w:val="Puesto"/>
        <w:spacing w:line="276" w:lineRule="auto"/>
        <w:jc w:val="both"/>
        <w:rPr>
          <w:rFonts w:cs="Arial"/>
          <w:b w:val="0"/>
          <w:spacing w:val="2"/>
          <w:sz w:val="22"/>
          <w:szCs w:val="22"/>
          <w:lang w:val="es-ES"/>
        </w:rPr>
      </w:pPr>
    </w:p>
    <w:p w14:paraId="49B64874" w14:textId="63FDC220" w:rsidR="00DF3777" w:rsidRDefault="002C33FD">
      <w:pPr>
        <w:pStyle w:val="Puesto"/>
        <w:spacing w:line="276" w:lineRule="auto"/>
        <w:jc w:val="both"/>
        <w:rPr>
          <w:rFonts w:cs="Arial"/>
          <w:b w:val="0"/>
          <w:spacing w:val="2"/>
          <w:sz w:val="22"/>
          <w:szCs w:val="22"/>
          <w:lang w:val="es-ES"/>
        </w:rPr>
      </w:pPr>
      <w:r>
        <w:rPr>
          <w:rFonts w:cs="Arial"/>
          <w:b w:val="0"/>
          <w:spacing w:val="2"/>
          <w:sz w:val="22"/>
          <w:szCs w:val="22"/>
          <w:lang w:val="es-ES"/>
        </w:rPr>
        <w:t>Descripción de problemáticas a abordar:</w:t>
      </w:r>
    </w:p>
    <w:p w14:paraId="0B98122B" w14:textId="77777777" w:rsidR="002C33FD" w:rsidRPr="00406C34" w:rsidRDefault="002C33FD">
      <w:pPr>
        <w:pStyle w:val="Puesto"/>
        <w:spacing w:line="276" w:lineRule="auto"/>
        <w:jc w:val="both"/>
        <w:rPr>
          <w:rFonts w:cs="Arial"/>
          <w:b w:val="0"/>
          <w:spacing w:val="2"/>
          <w:sz w:val="22"/>
          <w:szCs w:val="22"/>
          <w:lang w:val="es-ES"/>
        </w:rPr>
      </w:pPr>
    </w:p>
    <w:p w14:paraId="71067596" w14:textId="77777777" w:rsidR="00DF3777" w:rsidRPr="00746185" w:rsidRDefault="00DF3777">
      <w:pPr>
        <w:pStyle w:val="Puesto"/>
        <w:numPr>
          <w:ilvl w:val="0"/>
          <w:numId w:val="53"/>
        </w:numPr>
        <w:spacing w:line="276" w:lineRule="auto"/>
        <w:jc w:val="both"/>
        <w:rPr>
          <w:rFonts w:cs="Arial"/>
          <w:b w:val="0"/>
          <w:spacing w:val="2"/>
          <w:sz w:val="22"/>
          <w:szCs w:val="22"/>
          <w:lang w:val="es-ES"/>
        </w:rPr>
      </w:pPr>
      <w:r w:rsidRPr="00746185">
        <w:rPr>
          <w:rFonts w:cs="Arial"/>
          <w:spacing w:val="2"/>
          <w:sz w:val="22"/>
          <w:szCs w:val="22"/>
          <w:lang w:val="es-ES"/>
        </w:rPr>
        <w:t>Malnutrición:</w:t>
      </w:r>
      <w:r w:rsidRPr="00406C34">
        <w:rPr>
          <w:rFonts w:cs="Arial"/>
          <w:b w:val="0"/>
          <w:spacing w:val="2"/>
          <w:sz w:val="22"/>
          <w:szCs w:val="22"/>
          <w:lang w:val="es-ES"/>
        </w:rPr>
        <w:t xml:space="preserve"> </w:t>
      </w:r>
      <w:r w:rsidRPr="00746185">
        <w:rPr>
          <w:rFonts w:cs="Arial"/>
          <w:b w:val="0"/>
          <w:spacing w:val="2"/>
          <w:sz w:val="22"/>
          <w:szCs w:val="22"/>
          <w:lang w:val="es-ES"/>
        </w:rPr>
        <w:t>“</w:t>
      </w:r>
      <w:r w:rsidRPr="00746185">
        <w:rPr>
          <w:rFonts w:cs="Arial"/>
          <w:b w:val="0"/>
          <w:sz w:val="22"/>
          <w:szCs w:val="22"/>
        </w:rPr>
        <w:t>En lo concerniente a la salud nutricional, para el año 2015 la Provincia presentó una prevalencia de desnutrición global en menores de 5 años que supera el 5 % en la mayoría de los municipios de la Provincia, situación que es común en los dos grupos de municipios. De otro lado, la prevalencia de bajo peso al nacer fue de 11,6 %, indicador que en los dos grupos de municipios para el 2015 fue muy similar”. (Pag. 33, 43 y 44 del Informe de Calidad de Vida).</w:t>
      </w:r>
    </w:p>
    <w:p w14:paraId="5C3B6E81" w14:textId="77777777" w:rsidR="00746185" w:rsidRPr="00406C34" w:rsidRDefault="00746185" w:rsidP="00746185">
      <w:pPr>
        <w:pStyle w:val="Puesto"/>
        <w:spacing w:line="276" w:lineRule="auto"/>
        <w:ind w:left="786"/>
        <w:jc w:val="both"/>
        <w:rPr>
          <w:rFonts w:cs="Arial"/>
          <w:b w:val="0"/>
          <w:spacing w:val="2"/>
          <w:sz w:val="22"/>
          <w:szCs w:val="22"/>
          <w:lang w:val="es-ES"/>
        </w:rPr>
      </w:pPr>
    </w:p>
    <w:p w14:paraId="1FD9E777" w14:textId="77777777" w:rsidR="00DF3777" w:rsidRPr="00746185" w:rsidRDefault="00DF3777">
      <w:pPr>
        <w:pStyle w:val="Puesto"/>
        <w:numPr>
          <w:ilvl w:val="0"/>
          <w:numId w:val="53"/>
        </w:numPr>
        <w:spacing w:line="276" w:lineRule="auto"/>
        <w:jc w:val="both"/>
        <w:rPr>
          <w:rFonts w:cs="Arial"/>
          <w:b w:val="0"/>
          <w:sz w:val="22"/>
          <w:szCs w:val="22"/>
        </w:rPr>
      </w:pPr>
      <w:r w:rsidRPr="00746185">
        <w:rPr>
          <w:rFonts w:cs="Arial"/>
          <w:spacing w:val="2"/>
          <w:sz w:val="22"/>
          <w:szCs w:val="22"/>
          <w:lang w:val="es-ES"/>
        </w:rPr>
        <w:t>Embarazo adolescente:</w:t>
      </w:r>
      <w:r w:rsidRPr="00406C34">
        <w:rPr>
          <w:rFonts w:cs="Arial"/>
          <w:b w:val="0"/>
          <w:spacing w:val="2"/>
          <w:sz w:val="22"/>
          <w:szCs w:val="22"/>
          <w:lang w:val="es-ES"/>
        </w:rPr>
        <w:t xml:space="preserve"> </w:t>
      </w:r>
      <w:r w:rsidRPr="00746185">
        <w:rPr>
          <w:rFonts w:cs="Arial"/>
          <w:b w:val="0"/>
          <w:spacing w:val="2"/>
          <w:sz w:val="22"/>
          <w:szCs w:val="22"/>
          <w:lang w:val="es-ES"/>
        </w:rPr>
        <w:t>“</w:t>
      </w:r>
      <w:r w:rsidRPr="00746185">
        <w:rPr>
          <w:rFonts w:cs="Arial"/>
          <w:b w:val="0"/>
          <w:sz w:val="22"/>
          <w:szCs w:val="22"/>
        </w:rPr>
        <w:t>En relación con los nacimientos en mujeres de 10 a 14 años, la Provincia presentó una tasa en 2015 de 0.8 por cada 1.000 mujeres en estos rangos de edad. Por grupos, los dos registran una tasa similar entre ellos y similar a la de la Provincia. Respecto a las mujeres de 15 a 19 años, en el 2015 la tasa de nacimientos se ubicó en 53 casos por cada 1.000 mujeres en estos rangos de edad. Por grupos, el 2 registró una tasa de 53,5, ligeramente superior a la del grupo 1 que se ubicó en 50,4.” (Pag. 33,37 y 38 del Informe de Calidad de Vida).</w:t>
      </w:r>
    </w:p>
    <w:p w14:paraId="1D01373C" w14:textId="77777777" w:rsidR="00746185" w:rsidRDefault="00746185" w:rsidP="00746185">
      <w:pPr>
        <w:pStyle w:val="Prrafodelista"/>
        <w:rPr>
          <w:rFonts w:cs="Arial"/>
          <w:sz w:val="22"/>
          <w:szCs w:val="22"/>
        </w:rPr>
      </w:pPr>
    </w:p>
    <w:p w14:paraId="6F0B3BC7" w14:textId="77777777" w:rsidR="00746185" w:rsidRPr="00406C34" w:rsidRDefault="00746185" w:rsidP="00746185">
      <w:pPr>
        <w:pStyle w:val="Puesto"/>
        <w:spacing w:line="276" w:lineRule="auto"/>
        <w:ind w:left="786"/>
        <w:jc w:val="both"/>
        <w:rPr>
          <w:rFonts w:cs="Arial"/>
          <w:sz w:val="22"/>
          <w:szCs w:val="22"/>
        </w:rPr>
      </w:pPr>
    </w:p>
    <w:p w14:paraId="05919055" w14:textId="77777777" w:rsidR="00DF3777" w:rsidRPr="00746185" w:rsidRDefault="00DF3777">
      <w:pPr>
        <w:pStyle w:val="Puesto"/>
        <w:numPr>
          <w:ilvl w:val="0"/>
          <w:numId w:val="53"/>
        </w:numPr>
        <w:spacing w:line="276" w:lineRule="auto"/>
        <w:jc w:val="both"/>
        <w:rPr>
          <w:rFonts w:cs="Arial"/>
          <w:b w:val="0"/>
          <w:spacing w:val="2"/>
          <w:sz w:val="22"/>
          <w:szCs w:val="22"/>
          <w:lang w:val="es-ES"/>
        </w:rPr>
      </w:pPr>
      <w:r w:rsidRPr="00746185">
        <w:rPr>
          <w:rFonts w:cs="Arial"/>
          <w:spacing w:val="2"/>
          <w:sz w:val="22"/>
          <w:szCs w:val="22"/>
          <w:lang w:val="es-ES"/>
        </w:rPr>
        <w:t>Mortalidad Infantil</w:t>
      </w:r>
      <w:r w:rsidRPr="00746185">
        <w:rPr>
          <w:rFonts w:cs="Arial"/>
          <w:b w:val="0"/>
          <w:spacing w:val="2"/>
          <w:sz w:val="22"/>
          <w:szCs w:val="22"/>
          <w:lang w:val="es-ES"/>
        </w:rPr>
        <w:t>: “</w:t>
      </w:r>
      <w:r w:rsidRPr="00746185">
        <w:rPr>
          <w:rFonts w:cs="Arial"/>
          <w:b w:val="0"/>
          <w:sz w:val="22"/>
          <w:szCs w:val="22"/>
        </w:rPr>
        <w:t>Respecto a la mortalidad infantil se encontró que para el año 2015 la tasa de mortalidad en menores de 1 año por cada 1.000 nacidos vivos para la Provincia se ubicó en 7,6, siendo superior la tasa del grupo 1, en tanto para el último año esta fue de 9,8 por cada 1.000 nacidos vivos. Entre las principales causas de muerte en la población menor de un año, de acuerdo con la Estadísticas Vitales del DANE, se encuentran las malformaciones congénitas, deformidades y anomalías cromosómicas; afecciones originadas en el periodo perinatal y la sepsis bacteriana del recién nacido.” (Pag. 33, 39 y 40 del Informe de Calidad de Vida).</w:t>
      </w:r>
    </w:p>
    <w:p w14:paraId="52B0A8AD" w14:textId="77777777" w:rsidR="00746185" w:rsidRPr="00406C34" w:rsidRDefault="00746185" w:rsidP="00746185">
      <w:pPr>
        <w:pStyle w:val="Puesto"/>
        <w:spacing w:line="276" w:lineRule="auto"/>
        <w:ind w:left="786"/>
        <w:jc w:val="both"/>
        <w:rPr>
          <w:rFonts w:cs="Arial"/>
          <w:b w:val="0"/>
          <w:spacing w:val="2"/>
          <w:sz w:val="22"/>
          <w:szCs w:val="22"/>
          <w:lang w:val="es-ES"/>
        </w:rPr>
      </w:pPr>
    </w:p>
    <w:p w14:paraId="3C5AC706" w14:textId="77777777" w:rsidR="00DF3777" w:rsidRDefault="00DF3777">
      <w:pPr>
        <w:pStyle w:val="Puesto"/>
        <w:numPr>
          <w:ilvl w:val="0"/>
          <w:numId w:val="53"/>
        </w:numPr>
        <w:spacing w:line="276" w:lineRule="auto"/>
        <w:jc w:val="both"/>
        <w:rPr>
          <w:rFonts w:cs="Arial"/>
          <w:sz w:val="22"/>
          <w:szCs w:val="22"/>
        </w:rPr>
      </w:pPr>
      <w:r w:rsidRPr="00746185">
        <w:rPr>
          <w:rFonts w:cs="Arial"/>
          <w:spacing w:val="2"/>
          <w:sz w:val="22"/>
          <w:szCs w:val="22"/>
          <w:lang w:val="es-ES"/>
        </w:rPr>
        <w:t>Suicidio:</w:t>
      </w:r>
      <w:r w:rsidRPr="00406C34">
        <w:rPr>
          <w:rFonts w:cs="Arial"/>
          <w:b w:val="0"/>
          <w:spacing w:val="2"/>
          <w:sz w:val="22"/>
          <w:szCs w:val="22"/>
          <w:lang w:val="es-ES"/>
        </w:rPr>
        <w:t xml:space="preserve"> </w:t>
      </w:r>
      <w:r w:rsidRPr="00746185">
        <w:rPr>
          <w:rFonts w:cs="Arial"/>
          <w:b w:val="0"/>
          <w:spacing w:val="2"/>
          <w:sz w:val="22"/>
          <w:szCs w:val="22"/>
          <w:lang w:val="es-ES"/>
        </w:rPr>
        <w:t>“</w:t>
      </w:r>
      <w:r w:rsidRPr="00746185">
        <w:rPr>
          <w:rFonts w:cs="Arial"/>
          <w:b w:val="0"/>
          <w:sz w:val="22"/>
          <w:szCs w:val="22"/>
        </w:rPr>
        <w:t>Finalmente, el suicidio constituye la tercera causa de muerte violenta en la provincia Sabana Centro. Entre el año 2014 y 2015, se presentaron 32 muertes por suicidio en la Provincia, dando lugar a una tasa de 0,3 por cada 10.000 habitantes en el último año. La población entre los 15 y 24 años fue la principal víctima de esta problemática con un 40 % de los casos, así como la población masculina con un 80 % de los mismos.” (Pag. 33, 45 y 46 del Informe de Calidad de Vida).</w:t>
      </w:r>
    </w:p>
    <w:p w14:paraId="6AC1A315" w14:textId="77777777" w:rsidR="00746185" w:rsidRDefault="00746185" w:rsidP="00746185">
      <w:pPr>
        <w:pStyle w:val="Prrafodelista"/>
        <w:rPr>
          <w:rFonts w:cs="Arial"/>
          <w:sz w:val="22"/>
          <w:szCs w:val="22"/>
        </w:rPr>
      </w:pPr>
    </w:p>
    <w:p w14:paraId="5E43D14F" w14:textId="77777777" w:rsidR="00746185" w:rsidRPr="00746185" w:rsidRDefault="00746185" w:rsidP="00746185">
      <w:pPr>
        <w:pStyle w:val="Puesto"/>
        <w:spacing w:line="276" w:lineRule="auto"/>
        <w:ind w:left="786"/>
        <w:jc w:val="both"/>
        <w:rPr>
          <w:rFonts w:cs="Arial"/>
          <w:b w:val="0"/>
          <w:sz w:val="22"/>
          <w:szCs w:val="22"/>
        </w:rPr>
      </w:pPr>
    </w:p>
    <w:p w14:paraId="01920939" w14:textId="77777777" w:rsidR="00DF3777" w:rsidRPr="00746185" w:rsidRDefault="00DF3777">
      <w:pPr>
        <w:pStyle w:val="Puesto"/>
        <w:numPr>
          <w:ilvl w:val="0"/>
          <w:numId w:val="53"/>
        </w:numPr>
        <w:spacing w:line="276" w:lineRule="auto"/>
        <w:jc w:val="both"/>
        <w:rPr>
          <w:rFonts w:cs="Arial"/>
          <w:b w:val="0"/>
          <w:spacing w:val="2"/>
          <w:sz w:val="22"/>
          <w:szCs w:val="22"/>
          <w:lang w:val="es-ES"/>
        </w:rPr>
      </w:pPr>
      <w:r w:rsidRPr="00746185">
        <w:rPr>
          <w:rFonts w:cs="Arial"/>
          <w:spacing w:val="2"/>
          <w:sz w:val="22"/>
          <w:szCs w:val="22"/>
          <w:lang w:val="es-ES"/>
        </w:rPr>
        <w:t>Acceso a servicios de salud:</w:t>
      </w:r>
      <w:r w:rsidRPr="00746185">
        <w:rPr>
          <w:rFonts w:cs="Arial"/>
          <w:b w:val="0"/>
          <w:spacing w:val="2"/>
          <w:sz w:val="22"/>
          <w:szCs w:val="22"/>
          <w:lang w:val="es-ES"/>
        </w:rPr>
        <w:t xml:space="preserve"> “</w:t>
      </w:r>
      <w:r w:rsidRPr="00746185">
        <w:rPr>
          <w:rFonts w:cs="Arial"/>
          <w:b w:val="0"/>
          <w:sz w:val="22"/>
          <w:szCs w:val="22"/>
        </w:rPr>
        <w:t>para el año 2015 la Provincia contaba con un aseguramiento total de 88,8 %, no obstante, esta realidad no se presenta de la misma forma en todos los municipios, y se puede evidenciar que los municipios del grupo 1 (Nemocón, Gachancipá, Cogua y Tabio) muestran coberturas totales menores a las del grupo 2 (Zipaquirá, Tocancipá, Chía, Cajicá, Cotá, Tenjo y Sopó); mientras que la tasa del primero alcanza 55 %, la del segundo logra 95,2 %.”(Pag. 34 y 35 del Informe de Calidad de Vida)</w:t>
      </w:r>
    </w:p>
    <w:p w14:paraId="219A3F3D" w14:textId="77777777" w:rsidR="00746185" w:rsidRPr="00406C34" w:rsidRDefault="00746185" w:rsidP="00746185">
      <w:pPr>
        <w:pStyle w:val="Puesto"/>
        <w:spacing w:line="276" w:lineRule="auto"/>
        <w:ind w:left="786"/>
        <w:jc w:val="both"/>
        <w:rPr>
          <w:rFonts w:cs="Arial"/>
          <w:b w:val="0"/>
          <w:spacing w:val="2"/>
          <w:sz w:val="22"/>
          <w:szCs w:val="22"/>
          <w:lang w:val="es-ES"/>
        </w:rPr>
      </w:pPr>
    </w:p>
    <w:p w14:paraId="5A789397" w14:textId="77777777" w:rsidR="00DF3777" w:rsidRPr="00746185" w:rsidRDefault="00DF3777">
      <w:pPr>
        <w:pStyle w:val="Puesto"/>
        <w:numPr>
          <w:ilvl w:val="0"/>
          <w:numId w:val="53"/>
        </w:numPr>
        <w:spacing w:line="276" w:lineRule="auto"/>
        <w:jc w:val="both"/>
        <w:rPr>
          <w:rFonts w:cs="Arial"/>
          <w:spacing w:val="2"/>
          <w:sz w:val="22"/>
          <w:szCs w:val="22"/>
          <w:lang w:val="es-ES"/>
        </w:rPr>
      </w:pPr>
      <w:r w:rsidRPr="00746185">
        <w:rPr>
          <w:rFonts w:cs="Arial"/>
          <w:spacing w:val="2"/>
          <w:sz w:val="22"/>
          <w:szCs w:val="22"/>
          <w:lang w:val="es-ES"/>
        </w:rPr>
        <w:t>Consumo de Sustancias Psicoactivas</w:t>
      </w:r>
    </w:p>
    <w:p w14:paraId="73D64E4C" w14:textId="77777777" w:rsidR="00746185" w:rsidRDefault="00746185" w:rsidP="00746185">
      <w:pPr>
        <w:pStyle w:val="Prrafodelista"/>
        <w:rPr>
          <w:rFonts w:cs="Arial"/>
          <w:b/>
          <w:spacing w:val="2"/>
          <w:sz w:val="22"/>
          <w:szCs w:val="22"/>
        </w:rPr>
      </w:pPr>
    </w:p>
    <w:p w14:paraId="3578BC23" w14:textId="77777777" w:rsidR="00746185" w:rsidRPr="00406C34" w:rsidRDefault="00746185" w:rsidP="00746185">
      <w:pPr>
        <w:pStyle w:val="Puesto"/>
        <w:spacing w:line="276" w:lineRule="auto"/>
        <w:ind w:left="786"/>
        <w:jc w:val="both"/>
        <w:rPr>
          <w:rFonts w:cs="Arial"/>
          <w:b w:val="0"/>
          <w:spacing w:val="2"/>
          <w:sz w:val="22"/>
          <w:szCs w:val="22"/>
          <w:lang w:val="es-ES"/>
        </w:rPr>
      </w:pPr>
    </w:p>
    <w:p w14:paraId="5EC2F76C" w14:textId="77777777" w:rsidR="00DF3777" w:rsidRPr="00746185" w:rsidRDefault="00DF3777">
      <w:pPr>
        <w:pStyle w:val="Puesto"/>
        <w:numPr>
          <w:ilvl w:val="0"/>
          <w:numId w:val="53"/>
        </w:numPr>
        <w:spacing w:line="276" w:lineRule="auto"/>
        <w:jc w:val="both"/>
        <w:rPr>
          <w:rFonts w:cs="Arial"/>
          <w:b w:val="0"/>
          <w:spacing w:val="2"/>
          <w:sz w:val="22"/>
          <w:szCs w:val="22"/>
          <w:lang w:val="es-ES"/>
        </w:rPr>
      </w:pPr>
      <w:r w:rsidRPr="00746185">
        <w:rPr>
          <w:rFonts w:cs="Arial"/>
          <w:spacing w:val="2"/>
          <w:sz w:val="22"/>
          <w:szCs w:val="22"/>
          <w:lang w:val="es-ES"/>
        </w:rPr>
        <w:t xml:space="preserve">Deserción estudiantil: </w:t>
      </w:r>
      <w:r w:rsidRPr="00746185">
        <w:rPr>
          <w:rFonts w:cs="Arial"/>
          <w:b w:val="0"/>
          <w:spacing w:val="2"/>
          <w:sz w:val="22"/>
          <w:szCs w:val="22"/>
          <w:lang w:val="es-ES"/>
        </w:rPr>
        <w:t>“</w:t>
      </w:r>
      <w:r w:rsidRPr="00746185">
        <w:rPr>
          <w:rFonts w:cs="Arial"/>
          <w:b w:val="0"/>
          <w:sz w:val="22"/>
          <w:szCs w:val="22"/>
        </w:rPr>
        <w:t xml:space="preserve">Frente a la retención de los estudiantes durante un año lectivo del ciclo educativo, la tasa de deserción intraanual para el año 2014 muestra un porcentaje de estudiantes que desertaron en este año cercano al 2 % en la mayoría de los municipios de la provincia. Esta situación es similar en los dos grupos de municipios, con algunas excepciones como Tabio en el grupo 1, donde la deserción estuvo por debajo del 1 %, Tocancipá en el grupo 2 con una deserción cercana al 1 %, así como Sopó y Cota del mismo grupo 2, que </w:t>
      </w:r>
      <w:r w:rsidRPr="00746185">
        <w:rPr>
          <w:rFonts w:cs="Arial"/>
          <w:b w:val="0"/>
          <w:sz w:val="22"/>
          <w:szCs w:val="22"/>
        </w:rPr>
        <w:lastRenderedPageBreak/>
        <w:t>presentaron una deserción intraanual superior al 3 %. Es importante mencionar que la deserción suele estar asociada a múltiples factores: individuales, relacionados con el hogar, relacionados con la institución educativa y con el contexto”. (Pag. 57 y 58 del Infome de Calidad de Vida).</w:t>
      </w:r>
    </w:p>
    <w:p w14:paraId="7F86B3AA" w14:textId="77777777" w:rsidR="00746185" w:rsidRPr="00746185" w:rsidRDefault="00746185" w:rsidP="00746185">
      <w:pPr>
        <w:pStyle w:val="Puesto"/>
        <w:spacing w:line="276" w:lineRule="auto"/>
        <w:ind w:left="786"/>
        <w:jc w:val="both"/>
        <w:rPr>
          <w:rFonts w:cs="Arial"/>
          <w:b w:val="0"/>
          <w:spacing w:val="2"/>
          <w:sz w:val="22"/>
          <w:szCs w:val="22"/>
          <w:lang w:val="es-ES"/>
        </w:rPr>
      </w:pPr>
    </w:p>
    <w:p w14:paraId="789AE14B" w14:textId="77777777" w:rsidR="00DF3777" w:rsidRDefault="00DF3777">
      <w:pPr>
        <w:pStyle w:val="Puesto"/>
        <w:numPr>
          <w:ilvl w:val="0"/>
          <w:numId w:val="53"/>
        </w:numPr>
        <w:spacing w:line="276" w:lineRule="auto"/>
        <w:jc w:val="both"/>
        <w:rPr>
          <w:rFonts w:cs="Arial"/>
          <w:spacing w:val="2"/>
          <w:sz w:val="22"/>
          <w:szCs w:val="22"/>
          <w:lang w:val="es-ES"/>
        </w:rPr>
      </w:pPr>
      <w:r w:rsidRPr="00746185">
        <w:rPr>
          <w:rFonts w:cs="Arial"/>
          <w:spacing w:val="2"/>
          <w:sz w:val="22"/>
          <w:szCs w:val="22"/>
          <w:lang w:val="es-ES"/>
        </w:rPr>
        <w:t>Violencia de pareja e intrafamiliar</w:t>
      </w:r>
    </w:p>
    <w:p w14:paraId="4D6FF619" w14:textId="77777777" w:rsidR="00746185" w:rsidRDefault="00746185" w:rsidP="00746185">
      <w:pPr>
        <w:pStyle w:val="Prrafodelista"/>
        <w:rPr>
          <w:rFonts w:cs="Arial"/>
          <w:spacing w:val="2"/>
          <w:sz w:val="22"/>
          <w:szCs w:val="22"/>
        </w:rPr>
      </w:pPr>
    </w:p>
    <w:p w14:paraId="6DA77CE9" w14:textId="77777777" w:rsidR="00746185" w:rsidRPr="00746185" w:rsidRDefault="00746185" w:rsidP="00746185">
      <w:pPr>
        <w:pStyle w:val="Puesto"/>
        <w:spacing w:line="276" w:lineRule="auto"/>
        <w:ind w:left="786"/>
        <w:jc w:val="both"/>
        <w:rPr>
          <w:rFonts w:cs="Arial"/>
          <w:spacing w:val="2"/>
          <w:sz w:val="22"/>
          <w:szCs w:val="22"/>
          <w:lang w:val="es-ES"/>
        </w:rPr>
      </w:pPr>
    </w:p>
    <w:p w14:paraId="68C1EC23" w14:textId="77777777" w:rsidR="00DF3777" w:rsidRDefault="00DF3777">
      <w:pPr>
        <w:pStyle w:val="Puesto"/>
        <w:numPr>
          <w:ilvl w:val="0"/>
          <w:numId w:val="53"/>
        </w:numPr>
        <w:spacing w:line="276" w:lineRule="auto"/>
        <w:jc w:val="both"/>
        <w:rPr>
          <w:rFonts w:cs="Arial"/>
          <w:spacing w:val="2"/>
          <w:sz w:val="22"/>
          <w:szCs w:val="22"/>
          <w:lang w:val="es-ES"/>
        </w:rPr>
      </w:pPr>
      <w:r w:rsidRPr="00746185">
        <w:rPr>
          <w:rFonts w:cs="Arial"/>
          <w:spacing w:val="2"/>
          <w:sz w:val="22"/>
          <w:szCs w:val="22"/>
          <w:lang w:val="es-ES"/>
        </w:rPr>
        <w:t>Violencia contra adolescentes</w:t>
      </w:r>
    </w:p>
    <w:p w14:paraId="5B40F5DF" w14:textId="77777777" w:rsidR="00746185" w:rsidRPr="00746185" w:rsidRDefault="00746185" w:rsidP="00746185">
      <w:pPr>
        <w:pStyle w:val="Puesto"/>
        <w:spacing w:line="276" w:lineRule="auto"/>
        <w:ind w:left="786"/>
        <w:jc w:val="both"/>
        <w:rPr>
          <w:rFonts w:cs="Arial"/>
          <w:spacing w:val="2"/>
          <w:sz w:val="22"/>
          <w:szCs w:val="22"/>
          <w:lang w:val="es-ES"/>
        </w:rPr>
      </w:pPr>
    </w:p>
    <w:p w14:paraId="728CD826" w14:textId="45B20B5F" w:rsidR="00DF3777" w:rsidRPr="00746185" w:rsidRDefault="00746185">
      <w:pPr>
        <w:pStyle w:val="Puesto"/>
        <w:numPr>
          <w:ilvl w:val="0"/>
          <w:numId w:val="53"/>
        </w:numPr>
        <w:spacing w:line="276" w:lineRule="auto"/>
        <w:jc w:val="both"/>
        <w:rPr>
          <w:rFonts w:cs="Arial"/>
          <w:b w:val="0"/>
          <w:spacing w:val="2"/>
          <w:sz w:val="22"/>
          <w:szCs w:val="22"/>
          <w:lang w:val="es-ES"/>
        </w:rPr>
      </w:pPr>
      <w:r w:rsidRPr="00746185">
        <w:rPr>
          <w:rFonts w:cs="Arial"/>
          <w:spacing w:val="2"/>
          <w:sz w:val="22"/>
          <w:szCs w:val="22"/>
          <w:lang w:val="es-ES"/>
        </w:rPr>
        <w:t>Violencia</w:t>
      </w:r>
      <w:r w:rsidR="00DF3777" w:rsidRPr="00746185">
        <w:rPr>
          <w:rFonts w:cs="Arial"/>
          <w:spacing w:val="2"/>
          <w:sz w:val="22"/>
          <w:szCs w:val="22"/>
          <w:lang w:val="es-ES"/>
        </w:rPr>
        <w:t>:</w:t>
      </w:r>
      <w:r w:rsidR="00DF3777" w:rsidRPr="00406C34">
        <w:rPr>
          <w:rFonts w:cs="Arial"/>
          <w:b w:val="0"/>
          <w:spacing w:val="2"/>
          <w:sz w:val="22"/>
          <w:szCs w:val="22"/>
          <w:lang w:val="es-ES"/>
        </w:rPr>
        <w:t xml:space="preserve"> </w:t>
      </w:r>
      <w:r w:rsidR="00DF3777" w:rsidRPr="00746185">
        <w:rPr>
          <w:rFonts w:cs="Arial"/>
          <w:b w:val="0"/>
          <w:spacing w:val="2"/>
          <w:sz w:val="22"/>
          <w:szCs w:val="22"/>
          <w:lang w:val="es-ES"/>
        </w:rPr>
        <w:t>“Entre</w:t>
      </w:r>
      <w:r w:rsidR="00DF3777" w:rsidRPr="00746185">
        <w:rPr>
          <w:rFonts w:cs="Arial"/>
          <w:b w:val="0"/>
          <w:sz w:val="22"/>
          <w:szCs w:val="22"/>
        </w:rPr>
        <w:t xml:space="preserve"> el 2014 y 2015, se presentaron en la provincia Sabana Centro un total de 313 muertes violentas; 160 en el 2014 y 153 en el 2015. Lo anterior, dio lugar a una tasa por cada 10.000 habitantes para la Provincia de 3,1 en el 2015. El 56 % de las muertes violentas en este año correspondió a accidentes de transporte, el 27 % a homicidios, el 10 % a suicidios y el 7 % fue por muertes accidentales. Frente al homicidio, en el 2015 la Provincia presentó una tasa por cada 10.000 habitantes de 0,86, el grupo 1 presentó una tasa de 0,39, mientras el grupo 2 evidenció una tasa de 0,95. Las principales víctimas de este delito en la Provincia fueron de sexo masculino, así como la población joven que se encuentra entre los 25 y 39 años (36 %) y los 15 y 24 (33 %). Respecto a la violencia interpersonal, la Provincia presentó una tasa por cada 10.000 habitantes de 18,9. Mientras el grupo 1 mostró una tasa de 19,5, la del grupo 2 se ubicó en 18,8. En cuanto a la violencia intrafamiliar, la tasa por cada 10.000 habitantes en la Provincia se ubicó en 11,5 para el 2015. El grupo 1, constituido por los municipios más peque- ños presentó una tasa de 17,6, en contraste el grupo 2 tuvo una tasa de 10,4. En relación con los tipos de violencia intrafamiliar más común, la de pareja representó el 65 % de los casos en toda la Provincia, seguido por la violencia de niños, niñas y adolescentes (18 %) y entre otros familiares (17 %), siendo la población femenina la más afectada por este tipo de violencia. La violencia sexual, por su parte, evidencia una tasa de exámenes medico legales por presunto abuso sexual en la provincia Sabana que se ubica en el 2,7 por cada 10.000 habitantes para el año 2015. Por grupos, no hay una diferencia significativa, dado que la tasa del grupo 1 se ubicó en un 2,7 y la del grupo 2 en 2,6 para el mismo año. Las principales víctimas en la Provincia, de acuerdo con estos reportes, fueron las mujeres. En lo que respecta a los hurtos, el más común en la provincia es el hurto a personas; entre el 2014 y el 2015 se presentaron 211 reportes lo que representó una tasa por cada 10.000 habitantes para la Provincia en el año 2015 de 2,1. El grupo 1 evidenció una tasa de 0,39, frente a una de 2,49 del grupo 2.” (Pag. 67 a 79 del Informe de Calidad de Vida).</w:t>
      </w:r>
    </w:p>
    <w:p w14:paraId="5A6B1234" w14:textId="77777777" w:rsidR="00746185" w:rsidRPr="00746185" w:rsidRDefault="00746185" w:rsidP="00746185">
      <w:pPr>
        <w:pStyle w:val="Puesto"/>
        <w:spacing w:line="276" w:lineRule="auto"/>
        <w:ind w:left="786"/>
        <w:jc w:val="both"/>
        <w:rPr>
          <w:rFonts w:cs="Arial"/>
          <w:b w:val="0"/>
          <w:spacing w:val="2"/>
          <w:sz w:val="22"/>
          <w:szCs w:val="22"/>
          <w:lang w:val="es-ES"/>
        </w:rPr>
      </w:pPr>
    </w:p>
    <w:p w14:paraId="204D170D" w14:textId="77777777" w:rsidR="00DF3777" w:rsidRDefault="00DF3777">
      <w:pPr>
        <w:pStyle w:val="Puesto"/>
        <w:numPr>
          <w:ilvl w:val="0"/>
          <w:numId w:val="53"/>
        </w:numPr>
        <w:spacing w:line="276" w:lineRule="auto"/>
        <w:jc w:val="both"/>
        <w:rPr>
          <w:rFonts w:cs="Arial"/>
          <w:b w:val="0"/>
          <w:spacing w:val="2"/>
          <w:sz w:val="22"/>
          <w:szCs w:val="22"/>
          <w:lang w:val="es-ES"/>
        </w:rPr>
      </w:pPr>
      <w:r w:rsidRPr="00746185">
        <w:rPr>
          <w:rFonts w:cs="Arial"/>
          <w:spacing w:val="2"/>
          <w:sz w:val="22"/>
          <w:szCs w:val="22"/>
          <w:lang w:val="es-ES"/>
        </w:rPr>
        <w:t>Ambiente:</w:t>
      </w:r>
      <w:r w:rsidRPr="00406C34">
        <w:rPr>
          <w:rFonts w:cs="Arial"/>
          <w:b w:val="0"/>
          <w:spacing w:val="2"/>
          <w:sz w:val="22"/>
          <w:szCs w:val="22"/>
          <w:lang w:val="es-ES"/>
        </w:rPr>
        <w:t xml:space="preserve"> manejo/gestión sostenible de ecosistemas y recursos naturales</w:t>
      </w:r>
    </w:p>
    <w:p w14:paraId="7B446320" w14:textId="77777777" w:rsidR="00746185" w:rsidRDefault="00746185" w:rsidP="00746185">
      <w:pPr>
        <w:pStyle w:val="Prrafodelista"/>
        <w:rPr>
          <w:rFonts w:cs="Arial"/>
          <w:b/>
          <w:spacing w:val="2"/>
          <w:sz w:val="22"/>
          <w:szCs w:val="22"/>
        </w:rPr>
      </w:pPr>
    </w:p>
    <w:p w14:paraId="58A634CC" w14:textId="77777777" w:rsidR="00746185" w:rsidRPr="00406C34" w:rsidRDefault="00746185" w:rsidP="00746185">
      <w:pPr>
        <w:pStyle w:val="Puesto"/>
        <w:spacing w:line="276" w:lineRule="auto"/>
        <w:ind w:left="786"/>
        <w:jc w:val="both"/>
        <w:rPr>
          <w:rFonts w:cs="Arial"/>
          <w:b w:val="0"/>
          <w:spacing w:val="2"/>
          <w:sz w:val="22"/>
          <w:szCs w:val="22"/>
          <w:lang w:val="es-ES"/>
        </w:rPr>
      </w:pPr>
    </w:p>
    <w:p w14:paraId="487A2144" w14:textId="7475CDCD" w:rsidR="00DF3777" w:rsidRPr="00746185" w:rsidRDefault="00DF3777">
      <w:pPr>
        <w:pStyle w:val="Puesto"/>
        <w:numPr>
          <w:ilvl w:val="0"/>
          <w:numId w:val="53"/>
        </w:numPr>
        <w:spacing w:line="276" w:lineRule="auto"/>
        <w:jc w:val="both"/>
        <w:rPr>
          <w:rFonts w:cs="Arial"/>
          <w:b w:val="0"/>
          <w:spacing w:val="2"/>
          <w:sz w:val="22"/>
          <w:szCs w:val="22"/>
          <w:lang w:val="es-ES"/>
        </w:rPr>
      </w:pPr>
      <w:r w:rsidRPr="00746185">
        <w:rPr>
          <w:rFonts w:cs="Arial"/>
          <w:spacing w:val="2"/>
          <w:sz w:val="22"/>
          <w:szCs w:val="22"/>
          <w:lang w:val="es-ES"/>
        </w:rPr>
        <w:t>Movilidad y transporte/ Seguridad vial</w:t>
      </w:r>
      <w:r w:rsidRPr="00746185">
        <w:rPr>
          <w:rFonts w:cs="Arial"/>
          <w:b w:val="0"/>
          <w:spacing w:val="2"/>
          <w:sz w:val="22"/>
          <w:szCs w:val="22"/>
          <w:lang w:val="es-ES"/>
        </w:rPr>
        <w:t xml:space="preserve">: </w:t>
      </w:r>
      <w:r w:rsidR="00C46ED2" w:rsidRPr="00746185">
        <w:rPr>
          <w:rFonts w:cs="Arial"/>
          <w:b w:val="0"/>
          <w:spacing w:val="2"/>
          <w:sz w:val="22"/>
          <w:szCs w:val="22"/>
          <w:lang w:val="es-ES"/>
        </w:rPr>
        <w:t>“Entre</w:t>
      </w:r>
      <w:r w:rsidRPr="00746185">
        <w:rPr>
          <w:rFonts w:cs="Arial"/>
          <w:b w:val="0"/>
          <w:sz w:val="22"/>
          <w:szCs w:val="22"/>
        </w:rPr>
        <w:t xml:space="preserve"> los años 2014 y 2015, en la provincia se registraron un total de 170 muertes causadas por accidentes de tránsito; de las cuales 87 se presentaron en el año 2014 y 83 en el 2015. Por rangos de edad, la población ubicada en entre los 15 - 24 años y entre los 25 - 39 años es la principal víctima mortal en los accidentes de tránsito, con el 22,9 </w:t>
      </w:r>
      <w:r w:rsidRPr="00746185">
        <w:rPr>
          <w:rFonts w:cs="Arial"/>
          <w:b w:val="0"/>
          <w:sz w:val="22"/>
          <w:szCs w:val="22"/>
        </w:rPr>
        <w:lastRenderedPageBreak/>
        <w:t>% y el 36,1 %, respectivamente. Adicionalmente, los datos muestran que el 80 % de las víctimas de los accidentes de tránsito fueron hombres y el 20 % mujeres. Respecto a la condición de la víctima, de las 83 muertes registradas por accidentes de tránsito durante el 2015, el 43,4 % eran conductores, el 19,3 % pasajeros y el 20,5 % peatones. Por otra parte, de estas muertes el 47 % fueron producidas por choques, 21,7 % por atropellamiento y 9,6 % fueron consecuencia de volcamientos del vehículo y caí- da del ocupante entre otros. De otro lado, de las 326 personas lesionadas que dejaron los accidentes de tránsito ocurridos durante el 2015, el 63,5 % fueron lesionados en choques. En lo que respecta al tipo de vehículo en el que se movilizaban las personas que resultaron lesionadas, el 39 % se desplazaba en motocicleta, el 17,2 % en automóvil, el 16,3 % en bus y el 11,7 % restante lo hacía en bicicleta o en camioneta” (Pag. 85 a 94 del Informe de Calidad de Vida)</w:t>
      </w:r>
    </w:p>
    <w:p w14:paraId="099BCDD8" w14:textId="77777777" w:rsidR="00746185" w:rsidRPr="00746185" w:rsidRDefault="00746185" w:rsidP="00746185">
      <w:pPr>
        <w:pStyle w:val="Puesto"/>
        <w:spacing w:line="276" w:lineRule="auto"/>
        <w:ind w:left="786"/>
        <w:jc w:val="both"/>
        <w:rPr>
          <w:rFonts w:cs="Arial"/>
          <w:spacing w:val="2"/>
          <w:sz w:val="22"/>
          <w:szCs w:val="22"/>
          <w:lang w:val="es-ES"/>
        </w:rPr>
      </w:pPr>
    </w:p>
    <w:p w14:paraId="105B1BDA" w14:textId="77777777" w:rsidR="00DF3777" w:rsidRDefault="00DF3777">
      <w:pPr>
        <w:pStyle w:val="Puesto"/>
        <w:numPr>
          <w:ilvl w:val="0"/>
          <w:numId w:val="53"/>
        </w:numPr>
        <w:spacing w:line="276" w:lineRule="auto"/>
        <w:jc w:val="both"/>
        <w:rPr>
          <w:rFonts w:cs="Arial"/>
          <w:b w:val="0"/>
          <w:sz w:val="22"/>
          <w:szCs w:val="22"/>
        </w:rPr>
      </w:pPr>
      <w:r w:rsidRPr="00746185">
        <w:rPr>
          <w:rFonts w:cs="Arial"/>
          <w:spacing w:val="2"/>
          <w:sz w:val="22"/>
          <w:szCs w:val="22"/>
          <w:lang w:val="es-ES"/>
        </w:rPr>
        <w:t>Seguridad alimentaria:</w:t>
      </w:r>
      <w:r w:rsidRPr="00746185">
        <w:rPr>
          <w:rFonts w:cs="Arial"/>
          <w:b w:val="0"/>
          <w:spacing w:val="2"/>
          <w:sz w:val="22"/>
          <w:szCs w:val="22"/>
          <w:lang w:val="es-ES"/>
        </w:rPr>
        <w:t xml:space="preserve"> “</w:t>
      </w:r>
      <w:r w:rsidRPr="00746185">
        <w:rPr>
          <w:rFonts w:cs="Arial"/>
          <w:b w:val="0"/>
          <w:sz w:val="22"/>
          <w:szCs w:val="22"/>
        </w:rPr>
        <w:t>En la Provincia también se viene presentando una fuerte transformación de su vocación productiva, la cual estaba concentrada principalmente en actividades agrícolas. No obstante, su cercanía con Bogotá y la urbanización creciente, ha promovido la consolidación de nuevas actividades relacionadas con la vivienda y la industria. De acuerdo con el Ministerio de Agricultura y Desarrollo Rural se identificó que entre los años 2007 y 2013, se redujo en 36 % la cantidad de hectáreas cultivadas en la Sabana Centro, tanto de cultivos transitorios como permanentes, lo que evidencia la trasformación de las actividades económicas y los cambios en el uso de los factores productivos como el suelo”(Pag.1 y 2 del Informe de Calidad de Vida)</w:t>
      </w:r>
    </w:p>
    <w:p w14:paraId="329796FF" w14:textId="77777777" w:rsidR="00746185" w:rsidRDefault="00746185" w:rsidP="00746185">
      <w:pPr>
        <w:pStyle w:val="Prrafodelista"/>
        <w:rPr>
          <w:rFonts w:cs="Arial"/>
          <w:b/>
          <w:sz w:val="22"/>
          <w:szCs w:val="22"/>
        </w:rPr>
      </w:pPr>
    </w:p>
    <w:p w14:paraId="39349DD4" w14:textId="77777777" w:rsidR="00746185" w:rsidRPr="00746185" w:rsidRDefault="00746185" w:rsidP="00746185">
      <w:pPr>
        <w:pStyle w:val="Puesto"/>
        <w:spacing w:line="276" w:lineRule="auto"/>
        <w:ind w:left="786"/>
        <w:jc w:val="both"/>
        <w:rPr>
          <w:rFonts w:cs="Arial"/>
          <w:sz w:val="22"/>
          <w:szCs w:val="22"/>
        </w:rPr>
      </w:pPr>
    </w:p>
    <w:p w14:paraId="12482E20" w14:textId="77777777" w:rsidR="00DF3777" w:rsidRDefault="00DF3777">
      <w:pPr>
        <w:pStyle w:val="Puesto"/>
        <w:numPr>
          <w:ilvl w:val="0"/>
          <w:numId w:val="53"/>
        </w:numPr>
        <w:spacing w:line="276" w:lineRule="auto"/>
        <w:jc w:val="both"/>
        <w:rPr>
          <w:rFonts w:cs="Arial"/>
          <w:b w:val="0"/>
          <w:sz w:val="22"/>
          <w:szCs w:val="22"/>
        </w:rPr>
      </w:pPr>
      <w:r w:rsidRPr="00746185">
        <w:rPr>
          <w:rFonts w:cs="Arial"/>
          <w:spacing w:val="2"/>
          <w:sz w:val="22"/>
          <w:szCs w:val="22"/>
          <w:lang w:val="es-ES"/>
        </w:rPr>
        <w:t>Contaminación ambiental en zonas francas:</w:t>
      </w:r>
      <w:r w:rsidRPr="00406C34">
        <w:rPr>
          <w:rFonts w:cs="Arial"/>
          <w:b w:val="0"/>
          <w:spacing w:val="2"/>
          <w:sz w:val="22"/>
          <w:szCs w:val="22"/>
          <w:lang w:val="es-ES"/>
        </w:rPr>
        <w:t xml:space="preserve"> </w:t>
      </w:r>
      <w:r w:rsidRPr="00746185">
        <w:rPr>
          <w:rFonts w:cs="Arial"/>
          <w:b w:val="0"/>
          <w:spacing w:val="2"/>
          <w:sz w:val="22"/>
          <w:szCs w:val="22"/>
          <w:lang w:val="es-ES"/>
        </w:rPr>
        <w:t>“</w:t>
      </w:r>
      <w:r w:rsidRPr="00746185">
        <w:rPr>
          <w:rFonts w:cs="Arial"/>
          <w:b w:val="0"/>
          <w:sz w:val="22"/>
          <w:szCs w:val="22"/>
        </w:rPr>
        <w:t>Esta dinámica ha permitido el establecimiento de tres Zonas Francas (ZF) en la provincia, en los últimos años: i) la ZF de Tocancipá; ii) la ZF de Gachancipá y; iii) la ZF Metropolitana (en el municipio de Cota), que hacen uso de vías nacionales como la Autopista Norte y la Autopista Medellín, lo cual les permite a las empresas una logística y distribución de los productos eficiente hacia el resto de país. Estas ZF albergan empresas de diversos sectores como manufactura, cosméticos, logística y almacenamiento, farmacéutico, tecnología, BPO y Call Centers, automotor, confecciones, materiales de construcción, alimentos/bebidas, químicos, entre otros.” (Pag. 3 del Informe de Calidad de Vida).</w:t>
      </w:r>
    </w:p>
    <w:p w14:paraId="608E79E1" w14:textId="77777777" w:rsidR="00746185" w:rsidRPr="00746185" w:rsidRDefault="00746185" w:rsidP="00746185">
      <w:pPr>
        <w:pStyle w:val="Puesto"/>
        <w:spacing w:line="276" w:lineRule="auto"/>
        <w:ind w:left="786"/>
        <w:jc w:val="both"/>
        <w:rPr>
          <w:rFonts w:cs="Arial"/>
          <w:b w:val="0"/>
          <w:sz w:val="22"/>
          <w:szCs w:val="22"/>
        </w:rPr>
      </w:pPr>
    </w:p>
    <w:p w14:paraId="761E3061" w14:textId="2B8924A5" w:rsidR="00DF3777" w:rsidRDefault="00DF3777">
      <w:pPr>
        <w:pStyle w:val="Puesto"/>
        <w:numPr>
          <w:ilvl w:val="0"/>
          <w:numId w:val="53"/>
        </w:numPr>
        <w:spacing w:line="276" w:lineRule="auto"/>
        <w:jc w:val="both"/>
        <w:rPr>
          <w:rFonts w:cs="Arial"/>
          <w:b w:val="0"/>
          <w:sz w:val="22"/>
          <w:szCs w:val="22"/>
        </w:rPr>
      </w:pPr>
      <w:r w:rsidRPr="00746185">
        <w:rPr>
          <w:rFonts w:cs="Arial"/>
          <w:spacing w:val="2"/>
          <w:sz w:val="22"/>
          <w:szCs w:val="22"/>
          <w:lang w:val="es-ES"/>
        </w:rPr>
        <w:t>Desplazamiento:</w:t>
      </w:r>
      <w:r w:rsidRPr="00406C34">
        <w:rPr>
          <w:rFonts w:cs="Arial"/>
          <w:b w:val="0"/>
          <w:spacing w:val="2"/>
          <w:sz w:val="22"/>
          <w:szCs w:val="22"/>
          <w:lang w:val="es-ES"/>
        </w:rPr>
        <w:t xml:space="preserve"> </w:t>
      </w:r>
      <w:r w:rsidRPr="00746185">
        <w:rPr>
          <w:rFonts w:cs="Arial"/>
          <w:b w:val="0"/>
          <w:spacing w:val="2"/>
          <w:sz w:val="22"/>
          <w:szCs w:val="22"/>
          <w:lang w:val="es-ES"/>
        </w:rPr>
        <w:t>“</w:t>
      </w:r>
      <w:r w:rsidRPr="00746185">
        <w:rPr>
          <w:rFonts w:cs="Arial"/>
          <w:b w:val="0"/>
          <w:sz w:val="22"/>
          <w:szCs w:val="22"/>
        </w:rPr>
        <w:t>Toda persona que se ha visto forzada a migrar dentro del territorio nacional, abandonando su localidad de residencia o actividades económicas habituales, porque su vida, su integridad física, su seguridad o libertades personales han sido vulneradas o se encuentran directamente amenazadas con ocasión de; conflicto armado interno, disturbios y tensiones interiores, violencia generalizada, violaciones masivas de los Derechos Humanos, infracciones al Derecho Internacional Humanitario u otras circunstancias emanadas de las situaciones anteriores que pueden alterar o alteren drásticamente el orden público (Ley 387 de 1997, art. 1°).”</w:t>
      </w:r>
      <w:r w:rsidRPr="00746185">
        <w:rPr>
          <w:rFonts w:cs="Arial"/>
          <w:b w:val="0"/>
          <w:spacing w:val="2"/>
          <w:sz w:val="22"/>
          <w:szCs w:val="22"/>
          <w:lang w:val="es-ES"/>
        </w:rPr>
        <w:t xml:space="preserve"> “</w:t>
      </w:r>
      <w:r w:rsidRPr="00746185">
        <w:rPr>
          <w:rFonts w:cs="Arial"/>
          <w:b w:val="0"/>
          <w:sz w:val="22"/>
          <w:szCs w:val="22"/>
        </w:rPr>
        <w:t xml:space="preserve">De acuerdo con la información publicada por el Departamento para la Prosperidad Social </w:t>
      </w:r>
      <w:r w:rsidRPr="00746185">
        <w:rPr>
          <w:rFonts w:cs="Arial"/>
          <w:b w:val="0"/>
          <w:sz w:val="22"/>
          <w:szCs w:val="22"/>
        </w:rPr>
        <w:lastRenderedPageBreak/>
        <w:t>(DPS), para el período 2014-2015 en la Provincia se recibieron un total de 304 desplazados”. (</w:t>
      </w:r>
      <w:r w:rsidR="00746185" w:rsidRPr="00746185">
        <w:rPr>
          <w:rFonts w:cs="Arial"/>
          <w:b w:val="0"/>
          <w:sz w:val="22"/>
          <w:szCs w:val="22"/>
        </w:rPr>
        <w:t>Pág.</w:t>
      </w:r>
      <w:r w:rsidRPr="00746185">
        <w:rPr>
          <w:rFonts w:cs="Arial"/>
          <w:b w:val="0"/>
          <w:sz w:val="22"/>
          <w:szCs w:val="22"/>
        </w:rPr>
        <w:t xml:space="preserve"> 24 del Informe de Calidad de Vida).</w:t>
      </w:r>
    </w:p>
    <w:p w14:paraId="6B94D2A3" w14:textId="77777777" w:rsidR="00C46ED2" w:rsidRDefault="00C46ED2" w:rsidP="00C46ED2">
      <w:pPr>
        <w:pStyle w:val="Prrafodelista"/>
        <w:rPr>
          <w:rFonts w:cs="Arial"/>
          <w:b/>
          <w:sz w:val="22"/>
          <w:szCs w:val="22"/>
        </w:rPr>
      </w:pPr>
    </w:p>
    <w:p w14:paraId="4165705F" w14:textId="77777777" w:rsidR="00C46ED2" w:rsidRPr="00746185" w:rsidRDefault="00C46ED2" w:rsidP="00C46ED2">
      <w:pPr>
        <w:pStyle w:val="Puesto"/>
        <w:spacing w:line="276" w:lineRule="auto"/>
        <w:ind w:left="786"/>
        <w:jc w:val="both"/>
        <w:rPr>
          <w:rFonts w:cs="Arial"/>
          <w:b w:val="0"/>
          <w:sz w:val="22"/>
          <w:szCs w:val="22"/>
        </w:rPr>
      </w:pPr>
    </w:p>
    <w:p w14:paraId="7F32E043" w14:textId="77777777" w:rsidR="00DF3777" w:rsidRDefault="00DF3777">
      <w:pPr>
        <w:pStyle w:val="Puesto"/>
        <w:numPr>
          <w:ilvl w:val="0"/>
          <w:numId w:val="53"/>
        </w:numPr>
        <w:spacing w:line="276" w:lineRule="auto"/>
        <w:jc w:val="both"/>
        <w:rPr>
          <w:rFonts w:cs="Arial"/>
          <w:b w:val="0"/>
          <w:sz w:val="22"/>
          <w:szCs w:val="22"/>
        </w:rPr>
      </w:pPr>
      <w:r w:rsidRPr="00C46ED2">
        <w:rPr>
          <w:rFonts w:cs="Arial"/>
          <w:spacing w:val="2"/>
          <w:sz w:val="22"/>
          <w:szCs w:val="22"/>
          <w:lang w:val="es-ES"/>
        </w:rPr>
        <w:t>Pobreza:</w:t>
      </w:r>
      <w:r w:rsidRPr="00406C34">
        <w:rPr>
          <w:rFonts w:cs="Arial"/>
          <w:b w:val="0"/>
          <w:spacing w:val="2"/>
          <w:sz w:val="22"/>
          <w:szCs w:val="22"/>
          <w:lang w:val="es-ES"/>
        </w:rPr>
        <w:t xml:space="preserve"> </w:t>
      </w:r>
      <w:r w:rsidRPr="00C46ED2">
        <w:rPr>
          <w:rFonts w:cs="Arial"/>
          <w:b w:val="0"/>
          <w:spacing w:val="2"/>
          <w:sz w:val="22"/>
          <w:szCs w:val="22"/>
          <w:lang w:val="es-ES"/>
        </w:rPr>
        <w:t>“</w:t>
      </w:r>
      <w:r w:rsidRPr="00C46ED2">
        <w:rPr>
          <w:rFonts w:cs="Arial"/>
          <w:b w:val="0"/>
          <w:sz w:val="22"/>
          <w:szCs w:val="22"/>
        </w:rPr>
        <w:t>La pobreza puede ser entendida y medida de diversas formas, una de ellas la entiende como la ausencia de un mínimo de ingresos suficientes para satisfacer las necesidades mínimas de la población (alimentación, vivienda y vestuario). Otras, por su parte, la conciben como un fenómeno multidimensional de carácter estructural, el cual tiene en cuenta otros aspectos asociados a la falta de oportunidades que pueden ir en detrimento del desarrollo individual y colectivo de los habitantes de un territorio.”</w:t>
      </w:r>
      <w:r w:rsidRPr="00C46ED2">
        <w:rPr>
          <w:rFonts w:cs="Arial"/>
          <w:b w:val="0"/>
          <w:spacing w:val="2"/>
          <w:sz w:val="22"/>
          <w:szCs w:val="22"/>
          <w:lang w:val="es-ES"/>
        </w:rPr>
        <w:t xml:space="preserve"> “</w:t>
      </w:r>
      <w:r w:rsidRPr="00C46ED2">
        <w:rPr>
          <w:rFonts w:cs="Arial"/>
          <w:b w:val="0"/>
          <w:sz w:val="22"/>
          <w:szCs w:val="22"/>
        </w:rPr>
        <w:t>De acuerdo con la Encuesta Multipropósito, para el año 2014, Gachancipá, con 20,4 %, fue el municipio que reportó el mayor porcentaje de personas en situación de pobreza monetaria, mientras que Chía con el 12 %, fue el que reportó la menor proporción de población en esta condición. Respecto a la pobreza monetaria extrema, los resultados de la encuesta muestran que el municipio con la mayor proporción de población en esta condición es Chía con el 5,2 %, mientras que Cota reportó el 3,5 %”. (Pag.25, 26, 27 del Informe de Calidad de Vida).</w:t>
      </w:r>
    </w:p>
    <w:p w14:paraId="4761A728" w14:textId="77777777" w:rsidR="00C46ED2" w:rsidRPr="00C46ED2" w:rsidRDefault="00C46ED2" w:rsidP="00C46ED2">
      <w:pPr>
        <w:pStyle w:val="Puesto"/>
        <w:spacing w:line="276" w:lineRule="auto"/>
        <w:ind w:left="786"/>
        <w:jc w:val="both"/>
        <w:rPr>
          <w:rFonts w:cs="Arial"/>
          <w:b w:val="0"/>
          <w:sz w:val="22"/>
          <w:szCs w:val="22"/>
        </w:rPr>
      </w:pPr>
    </w:p>
    <w:p w14:paraId="5DD26140" w14:textId="77777777" w:rsidR="00DF3777" w:rsidRDefault="00DF3777">
      <w:pPr>
        <w:pStyle w:val="Puesto"/>
        <w:numPr>
          <w:ilvl w:val="0"/>
          <w:numId w:val="53"/>
        </w:numPr>
        <w:spacing w:line="276" w:lineRule="auto"/>
        <w:jc w:val="both"/>
        <w:rPr>
          <w:rFonts w:cs="Arial"/>
          <w:b w:val="0"/>
          <w:sz w:val="22"/>
          <w:szCs w:val="22"/>
        </w:rPr>
      </w:pPr>
      <w:r w:rsidRPr="00C46ED2">
        <w:rPr>
          <w:rFonts w:cs="Arial"/>
          <w:spacing w:val="2"/>
          <w:sz w:val="22"/>
          <w:szCs w:val="22"/>
          <w:lang w:val="es-ES"/>
        </w:rPr>
        <w:t>Desempleo:</w:t>
      </w:r>
      <w:r w:rsidRPr="00406C34">
        <w:rPr>
          <w:rFonts w:cs="Arial"/>
          <w:b w:val="0"/>
          <w:spacing w:val="2"/>
          <w:sz w:val="22"/>
          <w:szCs w:val="22"/>
          <w:lang w:val="es-ES"/>
        </w:rPr>
        <w:t xml:space="preserve"> </w:t>
      </w:r>
      <w:r w:rsidRPr="00C46ED2">
        <w:rPr>
          <w:rFonts w:cs="Arial"/>
          <w:b w:val="0"/>
          <w:spacing w:val="2"/>
          <w:sz w:val="22"/>
          <w:szCs w:val="22"/>
          <w:lang w:val="es-ES"/>
        </w:rPr>
        <w:t>“</w:t>
      </w:r>
      <w:r w:rsidRPr="00C46ED2">
        <w:rPr>
          <w:rFonts w:cs="Arial"/>
          <w:b w:val="0"/>
          <w:sz w:val="22"/>
          <w:szCs w:val="22"/>
        </w:rPr>
        <w:t>La población vulnerable de la región enfrenta barreras de acceso al mercado de trabajo más complejas, debido a 1) la reducida existencia de capacidades humanas fundadas en conocimiento o experiencia laboral, 2) la disponibilidad, acceso y uso, de canales formales e informales de búsqueda de empleo, 3) el uso inadecuado de asesoría en los mecanismos de búsqueda y 4) la ocurrencia de bajos niveles de resiliencia individual15.” (Pag. 97 a 104 del Informe de calidad de vida).</w:t>
      </w:r>
    </w:p>
    <w:p w14:paraId="7C228C5A" w14:textId="77777777" w:rsidR="00C46ED2" w:rsidRDefault="00C46ED2" w:rsidP="00C46ED2">
      <w:pPr>
        <w:pStyle w:val="Prrafodelista"/>
        <w:rPr>
          <w:rFonts w:cs="Arial"/>
          <w:b/>
          <w:sz w:val="22"/>
          <w:szCs w:val="22"/>
        </w:rPr>
      </w:pPr>
    </w:p>
    <w:p w14:paraId="085691C3" w14:textId="77777777" w:rsidR="00C46ED2" w:rsidRPr="00C46ED2" w:rsidRDefault="00C46ED2" w:rsidP="00C46ED2">
      <w:pPr>
        <w:pStyle w:val="Puesto"/>
        <w:spacing w:line="276" w:lineRule="auto"/>
        <w:ind w:left="786"/>
        <w:jc w:val="both"/>
        <w:rPr>
          <w:rFonts w:cs="Arial"/>
          <w:b w:val="0"/>
          <w:sz w:val="22"/>
          <w:szCs w:val="22"/>
        </w:rPr>
      </w:pPr>
    </w:p>
    <w:p w14:paraId="6AE9B847" w14:textId="77777777" w:rsidR="00DF3777" w:rsidRDefault="00DF3777">
      <w:pPr>
        <w:pStyle w:val="Puesto"/>
        <w:numPr>
          <w:ilvl w:val="0"/>
          <w:numId w:val="53"/>
        </w:numPr>
        <w:spacing w:line="276" w:lineRule="auto"/>
        <w:jc w:val="both"/>
        <w:rPr>
          <w:rFonts w:cs="Arial"/>
          <w:b w:val="0"/>
          <w:sz w:val="22"/>
          <w:szCs w:val="22"/>
        </w:rPr>
      </w:pPr>
      <w:r w:rsidRPr="00C46ED2">
        <w:rPr>
          <w:rFonts w:cs="Arial"/>
          <w:spacing w:val="2"/>
          <w:sz w:val="22"/>
          <w:szCs w:val="22"/>
          <w:lang w:val="es-ES"/>
        </w:rPr>
        <w:t>Recurso hídrico:</w:t>
      </w:r>
      <w:r w:rsidRPr="00406C34">
        <w:rPr>
          <w:rFonts w:cs="Arial"/>
          <w:b w:val="0"/>
          <w:spacing w:val="2"/>
          <w:sz w:val="22"/>
          <w:szCs w:val="22"/>
          <w:lang w:val="es-ES"/>
        </w:rPr>
        <w:t xml:space="preserve"> </w:t>
      </w:r>
      <w:r w:rsidRPr="00C46ED2">
        <w:rPr>
          <w:rFonts w:cs="Arial"/>
          <w:b w:val="0"/>
          <w:spacing w:val="2"/>
          <w:sz w:val="22"/>
          <w:szCs w:val="22"/>
          <w:lang w:val="es-ES"/>
        </w:rPr>
        <w:t>“</w:t>
      </w:r>
      <w:r w:rsidRPr="00C46ED2">
        <w:rPr>
          <w:rFonts w:cs="Arial"/>
          <w:b w:val="0"/>
          <w:sz w:val="22"/>
          <w:szCs w:val="22"/>
        </w:rPr>
        <w:t xml:space="preserve">Los once municipios que conforman la Provincia “hacen parte de la denominada región hidrológica del río Bogotá, al cual vierten sus aguas los ríos Frío, Neusa, Teusacá y Checua. Así mismo, cuenta con el embalse de Pantano Redondo, localizado en el municipio de Zipaquirá” (Cámara de Comercio de Bogotá, 2008). Respecto a la calidad del agua el reporte del ICA realizado en el año 2015 para la cuenca del río Bogotá en el área de la provincia de Sabana Centro, muestra que en la campaña (2015-01), de los 38 puntos de monitoreo el 84,2 % se ubicó en los rangos muy malo, malo y regular, según los rangos de calificación del índice del IDEAM. Mientras que tan solo el 7,9 % de los puntos obtuvo resultados aceptables de acuerdo con esta medición. En la campaña (2015-02), los resultados muestran que el 78,9 % de los 38 puntos de monitoreo de la Provincia ubicados en la cuenca del río Bogotá, se ubicaron en los rangos muy malo, malo y regular. Mientras que para el 10,5 % estos fueron aceptables y para el 2,6 % buenos. En lo concerniente al -IRCA-, la información suministrada por el Observatorio Regional Ambiental y de Desarrollo Sostenible del Rio Bogotá –ORARBO- muestra que la población de los municipios que conforman el grupo 2 tiene acceso a un agua de mejor calidad y potabilidad, ya que ninguno de estos registró para el año 2014 un IRCA superior al 5 %, mientras que en el grupo 1 los municipios de Tabio y Cogua presentaron los mayores índices de Riesgo de la Calidad del Agua en toda la </w:t>
      </w:r>
      <w:r w:rsidRPr="00C46ED2">
        <w:rPr>
          <w:rFonts w:cs="Arial"/>
          <w:b w:val="0"/>
          <w:sz w:val="22"/>
          <w:szCs w:val="22"/>
        </w:rPr>
        <w:lastRenderedPageBreak/>
        <w:t>provincia Sabana Centro para ese año.” (Pag. 119 a 121 del Informe de Calidad de Vida)</w:t>
      </w:r>
    </w:p>
    <w:p w14:paraId="546F4078" w14:textId="77777777" w:rsidR="00C46ED2" w:rsidRPr="00C46ED2" w:rsidRDefault="00C46ED2" w:rsidP="00C46ED2">
      <w:pPr>
        <w:pStyle w:val="Puesto"/>
        <w:spacing w:line="276" w:lineRule="auto"/>
        <w:ind w:left="786"/>
        <w:jc w:val="both"/>
        <w:rPr>
          <w:rFonts w:cs="Arial"/>
          <w:b w:val="0"/>
          <w:sz w:val="22"/>
          <w:szCs w:val="22"/>
        </w:rPr>
      </w:pPr>
    </w:p>
    <w:p w14:paraId="234F6871" w14:textId="3A88D835" w:rsidR="00DF3777" w:rsidRPr="00C46ED2" w:rsidRDefault="00DF3777">
      <w:pPr>
        <w:pStyle w:val="Puesto"/>
        <w:numPr>
          <w:ilvl w:val="0"/>
          <w:numId w:val="53"/>
        </w:numPr>
        <w:spacing w:line="276" w:lineRule="auto"/>
        <w:jc w:val="both"/>
        <w:rPr>
          <w:rFonts w:cs="Arial"/>
          <w:b w:val="0"/>
          <w:spacing w:val="2"/>
          <w:sz w:val="22"/>
          <w:szCs w:val="22"/>
          <w:lang w:val="es-ES"/>
        </w:rPr>
      </w:pPr>
      <w:r w:rsidRPr="00C46ED2">
        <w:rPr>
          <w:rFonts w:cs="Arial"/>
          <w:spacing w:val="2"/>
          <w:sz w:val="22"/>
          <w:szCs w:val="22"/>
          <w:lang w:val="es-ES"/>
        </w:rPr>
        <w:t xml:space="preserve">Residuos </w:t>
      </w:r>
      <w:r w:rsidR="00C46ED2" w:rsidRPr="00C46ED2">
        <w:rPr>
          <w:rFonts w:cs="Arial"/>
          <w:spacing w:val="2"/>
          <w:sz w:val="22"/>
          <w:szCs w:val="22"/>
          <w:lang w:val="es-ES"/>
        </w:rPr>
        <w:t>Sólidos</w:t>
      </w:r>
      <w:r w:rsidRPr="00C46ED2">
        <w:rPr>
          <w:rFonts w:cs="Arial"/>
          <w:b w:val="0"/>
          <w:spacing w:val="2"/>
          <w:sz w:val="22"/>
          <w:szCs w:val="22"/>
          <w:lang w:val="es-ES"/>
        </w:rPr>
        <w:t xml:space="preserve">: </w:t>
      </w:r>
      <w:r w:rsidR="002C33FD" w:rsidRPr="00C46ED2">
        <w:rPr>
          <w:rFonts w:cs="Arial"/>
          <w:b w:val="0"/>
          <w:spacing w:val="2"/>
          <w:sz w:val="22"/>
          <w:szCs w:val="22"/>
          <w:lang w:val="es-ES"/>
        </w:rPr>
        <w:t>“los</w:t>
      </w:r>
      <w:r w:rsidRPr="00C46ED2">
        <w:rPr>
          <w:rFonts w:cs="Arial"/>
          <w:b w:val="0"/>
          <w:sz w:val="22"/>
          <w:szCs w:val="22"/>
        </w:rPr>
        <w:t xml:space="preserve"> residuos generados en los once municipios que constituyen la provincia Sabana Centro son dispuestos en el Relleno Sanitario Nuevo Mondoñedo ubicado en el municipio de Bojacá. Relleno que inició operaciones en enero del año 2007 y según estimaciones tendría una vida útil remanente estimada de 15 años. Adicionalmente, es importante resaltar que los municipios más alejados del relleno son los ubicados en el grupo 1 (Nemocón, Cogua y Gachancipá). Sin embargo, la distancia promedio existente entre los municipios de la Provincia y el relleno Nuevo Mondoñedo oscila en los 52,18 km.” (Pag. 124 a 128 del Informe de Calidad de Vida).</w:t>
      </w:r>
    </w:p>
    <w:p w14:paraId="38667937" w14:textId="77777777" w:rsidR="00DF3777" w:rsidRPr="00406C34" w:rsidRDefault="00DF3777">
      <w:pPr>
        <w:pStyle w:val="Puesto"/>
        <w:spacing w:line="276" w:lineRule="auto"/>
        <w:jc w:val="both"/>
        <w:rPr>
          <w:rFonts w:cs="Arial"/>
          <w:b w:val="0"/>
          <w:spacing w:val="2"/>
          <w:sz w:val="22"/>
          <w:szCs w:val="22"/>
          <w:lang w:val="es-ES"/>
        </w:rPr>
      </w:pPr>
    </w:p>
    <w:sectPr w:rsidR="00DF3777" w:rsidRPr="00406C34" w:rsidSect="00BC21CA">
      <w:footerReference w:type="even"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84C73" w14:textId="77777777" w:rsidR="00C12A2A" w:rsidRDefault="00C12A2A">
      <w:r>
        <w:separator/>
      </w:r>
    </w:p>
  </w:endnote>
  <w:endnote w:type="continuationSeparator" w:id="0">
    <w:p w14:paraId="4F67EF4E" w14:textId="77777777" w:rsidR="00C12A2A" w:rsidRDefault="00C1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CE21D" w14:textId="77777777" w:rsidR="007B7B35" w:rsidRDefault="007B7B35" w:rsidP="003A22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2B75BD" w14:textId="77777777" w:rsidR="007B7B35" w:rsidRDefault="007B7B35" w:rsidP="003A227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D97C5" w14:textId="77777777" w:rsidR="007B7B35" w:rsidRDefault="007B7B35" w:rsidP="003A22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7D4F">
      <w:rPr>
        <w:rStyle w:val="Nmerodepgina"/>
        <w:noProof/>
      </w:rPr>
      <w:t>1</w:t>
    </w:r>
    <w:r>
      <w:rPr>
        <w:rStyle w:val="Nmerodepgina"/>
      </w:rPr>
      <w:fldChar w:fldCharType="end"/>
    </w:r>
  </w:p>
  <w:p w14:paraId="78A41371" w14:textId="77777777" w:rsidR="007B7B35" w:rsidRDefault="007B7B35" w:rsidP="003A227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E5B1F" w14:textId="77777777" w:rsidR="00C12A2A" w:rsidRDefault="00C12A2A">
      <w:r>
        <w:separator/>
      </w:r>
    </w:p>
  </w:footnote>
  <w:footnote w:type="continuationSeparator" w:id="0">
    <w:p w14:paraId="566CE685" w14:textId="77777777" w:rsidR="00C12A2A" w:rsidRDefault="00C12A2A">
      <w:r>
        <w:continuationSeparator/>
      </w:r>
    </w:p>
  </w:footnote>
  <w:footnote w:id="1">
    <w:p w14:paraId="4FBE75EF" w14:textId="77777777" w:rsidR="003D0C13" w:rsidRPr="009E1BFD" w:rsidRDefault="003D0C13">
      <w:pPr>
        <w:pStyle w:val="Textonotapie"/>
        <w:rPr>
          <w:rFonts w:ascii="Arial" w:hAnsi="Arial" w:cs="Arial"/>
          <w:sz w:val="16"/>
          <w:szCs w:val="16"/>
          <w:lang w:val="es-CO"/>
        </w:rPr>
      </w:pPr>
      <w:r w:rsidRPr="009E1BFD">
        <w:rPr>
          <w:rStyle w:val="Refdenotaalpie"/>
          <w:rFonts w:ascii="Arial" w:hAnsi="Arial" w:cs="Arial"/>
          <w:sz w:val="16"/>
          <w:szCs w:val="16"/>
        </w:rPr>
        <w:footnoteRef/>
      </w:r>
      <w:r w:rsidRPr="009E1BFD">
        <w:rPr>
          <w:rFonts w:ascii="Arial" w:hAnsi="Arial" w:cs="Arial"/>
          <w:sz w:val="16"/>
          <w:szCs w:val="16"/>
        </w:rPr>
        <w:t xml:space="preserve"> Observatorio l</w:t>
      </w:r>
      <w:r w:rsidRPr="009E1BFD">
        <w:rPr>
          <w:rFonts w:ascii="Arial" w:hAnsi="Arial" w:cs="Arial"/>
          <w:spacing w:val="2"/>
          <w:sz w:val="16"/>
          <w:szCs w:val="16"/>
          <w:lang w:val="es-CO"/>
        </w:rPr>
        <w:t>iderado por la Universidad de La Sabana en a</w:t>
      </w:r>
      <w:r w:rsidR="00765A5F">
        <w:rPr>
          <w:rFonts w:ascii="Arial" w:hAnsi="Arial" w:cs="Arial"/>
          <w:spacing w:val="2"/>
          <w:sz w:val="16"/>
          <w:szCs w:val="16"/>
          <w:lang w:val="es-CO"/>
        </w:rPr>
        <w:t xml:space="preserve">lianza con otras instituciones. </w:t>
      </w:r>
    </w:p>
  </w:footnote>
  <w:footnote w:id="2">
    <w:p w14:paraId="58BF3182" w14:textId="77777777" w:rsidR="002A0907" w:rsidRPr="009E1BFD" w:rsidRDefault="00E544E5" w:rsidP="002A0907">
      <w:pPr>
        <w:rPr>
          <w:rFonts w:ascii="Arial" w:hAnsi="Arial" w:cs="Arial"/>
          <w:sz w:val="16"/>
          <w:szCs w:val="16"/>
        </w:rPr>
      </w:pPr>
      <w:r w:rsidRPr="009E1BFD">
        <w:rPr>
          <w:rStyle w:val="Refdenotaalpie"/>
          <w:rFonts w:ascii="Arial" w:hAnsi="Arial" w:cs="Arial"/>
          <w:sz w:val="16"/>
          <w:szCs w:val="16"/>
        </w:rPr>
        <w:footnoteRef/>
      </w:r>
      <w:r w:rsidRPr="009E1BFD">
        <w:rPr>
          <w:rFonts w:ascii="Arial" w:hAnsi="Arial" w:cs="Arial"/>
          <w:sz w:val="16"/>
          <w:szCs w:val="16"/>
        </w:rPr>
        <w:t xml:space="preserve"> </w:t>
      </w:r>
      <w:r w:rsidR="009E1BFD" w:rsidRPr="009E1BFD">
        <w:rPr>
          <w:rFonts w:ascii="Arial" w:hAnsi="Arial" w:cs="Arial"/>
          <w:sz w:val="16"/>
          <w:szCs w:val="16"/>
        </w:rPr>
        <w:t>Algunas d</w:t>
      </w:r>
      <w:r w:rsidR="009E1BFD" w:rsidRPr="009E1BFD">
        <w:rPr>
          <w:rFonts w:ascii="Arial" w:hAnsi="Arial" w:cs="Arial"/>
          <w:sz w:val="16"/>
          <w:szCs w:val="16"/>
          <w:lang w:val="es-CO"/>
        </w:rPr>
        <w:t>efiniciones</w:t>
      </w:r>
      <w:r w:rsidRPr="009E1BFD">
        <w:rPr>
          <w:rFonts w:ascii="Arial" w:hAnsi="Arial" w:cs="Arial"/>
          <w:sz w:val="16"/>
          <w:szCs w:val="16"/>
          <w:lang w:val="es-CO"/>
        </w:rPr>
        <w:t xml:space="preserve"> de innovación social:</w:t>
      </w:r>
      <w:r w:rsidR="00BB7C1E" w:rsidRPr="009E1BFD">
        <w:rPr>
          <w:rFonts w:ascii="Arial" w:hAnsi="Arial" w:cs="Arial"/>
          <w:color w:val="000000"/>
          <w:sz w:val="16"/>
          <w:szCs w:val="16"/>
        </w:rPr>
        <w:t xml:space="preserve">  </w:t>
      </w:r>
      <w:r w:rsidR="009E1BFD">
        <w:rPr>
          <w:rFonts w:ascii="Arial" w:hAnsi="Arial" w:cs="Arial"/>
          <w:color w:val="000000"/>
          <w:sz w:val="16"/>
          <w:szCs w:val="16"/>
        </w:rPr>
        <w:t>S</w:t>
      </w:r>
      <w:r w:rsidR="00BB7C1E" w:rsidRPr="009E1BFD">
        <w:rPr>
          <w:rFonts w:ascii="Arial" w:hAnsi="Arial" w:cs="Arial"/>
          <w:color w:val="000000"/>
          <w:sz w:val="16"/>
          <w:szCs w:val="16"/>
          <w:shd w:val="clear" w:color="auto" w:fill="FFFFFF"/>
        </w:rPr>
        <w:t>olución novedosa para un problema social que es mas efectiva, eficiente, sostenible que las soluciones comunes. El valor se crea primordialmente para la sociedad que para intereses individuales o privados" (</w:t>
      </w:r>
      <w:r w:rsidR="00BB7C1E" w:rsidRPr="009E1BFD">
        <w:rPr>
          <w:rFonts w:ascii="Arial" w:hAnsi="Arial" w:cs="Arial"/>
          <w:color w:val="000000"/>
          <w:sz w:val="16"/>
          <w:szCs w:val="16"/>
        </w:rPr>
        <w:t>Centro de Innovación Social de la Universidad de Stanford).</w:t>
      </w:r>
      <w:r w:rsidR="002A0907" w:rsidRPr="009E1BFD">
        <w:rPr>
          <w:rFonts w:ascii="Arial" w:hAnsi="Arial" w:cs="Arial"/>
          <w:color w:val="000000"/>
          <w:sz w:val="16"/>
          <w:szCs w:val="16"/>
        </w:rPr>
        <w:t xml:space="preserve">  </w:t>
      </w:r>
      <w:r w:rsidR="002A0907" w:rsidRPr="009E1BFD">
        <w:rPr>
          <w:rFonts w:ascii="Arial" w:hAnsi="Arial" w:cs="Arial"/>
          <w:sz w:val="16"/>
          <w:szCs w:val="16"/>
        </w:rPr>
        <w:t>Las innovaciones sociales son nuevas soluciones (productos, servicios, modelos, mercados, procesos, etc) que, simultáneamente satisfacen una necesidad social (de manera más efectiva que las soluciones existentes) y llevan a nuevas o mejoradas capacidades y relaciones y</w:t>
      </w:r>
      <w:r w:rsidR="009E1BFD">
        <w:rPr>
          <w:rFonts w:ascii="Arial" w:hAnsi="Arial" w:cs="Arial"/>
          <w:sz w:val="16"/>
          <w:szCs w:val="16"/>
        </w:rPr>
        <w:t xml:space="preserve"> a</w:t>
      </w:r>
      <w:r w:rsidR="002A0907" w:rsidRPr="009E1BFD">
        <w:rPr>
          <w:rFonts w:ascii="Arial" w:hAnsi="Arial" w:cs="Arial"/>
          <w:sz w:val="16"/>
          <w:szCs w:val="16"/>
        </w:rPr>
        <w:t xml:space="preserve"> un m</w:t>
      </w:r>
      <w:r w:rsidR="009E1BFD">
        <w:rPr>
          <w:rFonts w:ascii="Arial" w:hAnsi="Arial" w:cs="Arial"/>
          <w:sz w:val="16"/>
          <w:szCs w:val="16"/>
        </w:rPr>
        <w:t xml:space="preserve">ejor uso de activos y recursos </w:t>
      </w:r>
      <w:r w:rsidR="002A0907" w:rsidRPr="009E1BFD">
        <w:rPr>
          <w:rFonts w:ascii="Arial" w:hAnsi="Arial" w:cs="Arial"/>
          <w:sz w:val="16"/>
          <w:szCs w:val="16"/>
        </w:rPr>
        <w:t>(Young Foundation, 2013).</w:t>
      </w:r>
      <w:r w:rsidR="007E009A" w:rsidRPr="009E1BFD">
        <w:rPr>
          <w:rFonts w:ascii="Arial" w:hAnsi="Arial" w:cs="Arial"/>
          <w:sz w:val="16"/>
          <w:szCs w:val="16"/>
        </w:rPr>
        <w:t xml:space="preserve">  </w:t>
      </w:r>
      <w:r w:rsidR="009E1BFD">
        <w:rPr>
          <w:rFonts w:ascii="Arial" w:hAnsi="Arial" w:cs="Arial"/>
          <w:sz w:val="16"/>
          <w:szCs w:val="16"/>
        </w:rPr>
        <w:t xml:space="preserve">Las innovaciones sociales implican </w:t>
      </w:r>
      <w:r w:rsidR="007E009A" w:rsidRPr="009E1BFD">
        <w:rPr>
          <w:rFonts w:ascii="Arial" w:hAnsi="Arial" w:cs="Arial"/>
          <w:sz w:val="16"/>
          <w:szCs w:val="16"/>
        </w:rPr>
        <w:t xml:space="preserve">nuevas ideas </w:t>
      </w:r>
      <w:r w:rsidR="009E1BFD">
        <w:rPr>
          <w:rFonts w:ascii="Arial" w:hAnsi="Arial" w:cs="Arial"/>
          <w:sz w:val="16"/>
          <w:szCs w:val="16"/>
        </w:rPr>
        <w:t xml:space="preserve">de </w:t>
      </w:r>
      <w:r w:rsidR="007E009A" w:rsidRPr="009E1BFD">
        <w:rPr>
          <w:rFonts w:ascii="Arial" w:hAnsi="Arial" w:cs="Arial"/>
          <w:sz w:val="16"/>
          <w:szCs w:val="16"/>
        </w:rPr>
        <w:t>productos, servicios y modelos que satisface</w:t>
      </w:r>
      <w:r w:rsidR="009E1BFD">
        <w:rPr>
          <w:rFonts w:ascii="Arial" w:hAnsi="Arial" w:cs="Arial"/>
          <w:sz w:val="16"/>
          <w:szCs w:val="16"/>
        </w:rPr>
        <w:t>n</w:t>
      </w:r>
      <w:r w:rsidR="007E009A" w:rsidRPr="009E1BFD">
        <w:rPr>
          <w:rFonts w:ascii="Arial" w:hAnsi="Arial" w:cs="Arial"/>
          <w:sz w:val="16"/>
          <w:szCs w:val="16"/>
        </w:rPr>
        <w:t xml:space="preserve"> necesidades sociales y crean nuevas relaciones de colaboración (Murray et al. 2008).</w:t>
      </w:r>
    </w:p>
    <w:p w14:paraId="39DB2058" w14:textId="77777777" w:rsidR="00BB7C1E" w:rsidRPr="00BB7C1E" w:rsidRDefault="00BB7C1E" w:rsidP="00BB7C1E">
      <w:pPr>
        <w:pStyle w:val="NormalWeb"/>
        <w:shd w:val="clear" w:color="auto" w:fill="FFFFFF"/>
        <w:spacing w:before="0" w:beforeAutospacing="0" w:after="0" w:afterAutospacing="0"/>
        <w:rPr>
          <w:rFonts w:ascii="Arial" w:hAnsi="Arial" w:cs="Arial"/>
          <w:color w:val="212121"/>
          <w:sz w:val="16"/>
          <w:szCs w:val="16"/>
        </w:rPr>
      </w:pPr>
    </w:p>
    <w:p w14:paraId="26749AD3" w14:textId="77777777" w:rsidR="00E544E5" w:rsidRPr="00E544E5" w:rsidRDefault="00E544E5">
      <w:pPr>
        <w:pStyle w:val="Textonotapie"/>
        <w:rPr>
          <w:rFonts w:ascii="Arial" w:hAnsi="Arial" w:cs="Arial"/>
          <w:sz w:val="16"/>
          <w:szCs w:val="16"/>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6384"/>
    <w:multiLevelType w:val="hybridMultilevel"/>
    <w:tmpl w:val="6C6AB5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4D3FE6"/>
    <w:multiLevelType w:val="hybridMultilevel"/>
    <w:tmpl w:val="3F9E2524"/>
    <w:lvl w:ilvl="0" w:tplc="240A0019">
      <w:start w:val="1"/>
      <w:numFmt w:val="lowerLetter"/>
      <w:lvlText w:val="%1."/>
      <w:lvlJc w:val="left"/>
      <w:pPr>
        <w:ind w:left="786" w:hanging="360"/>
      </w:pPr>
      <w:rPr>
        <w:rFont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 w15:restartNumberingAfterBreak="0">
    <w:nsid w:val="0C000823"/>
    <w:multiLevelType w:val="hybridMultilevel"/>
    <w:tmpl w:val="A1D025DE"/>
    <w:lvl w:ilvl="0" w:tplc="240A001B">
      <w:start w:val="1"/>
      <w:numFmt w:val="lowerRoman"/>
      <w:lvlText w:val="%1."/>
      <w:lvlJc w:val="right"/>
      <w:pPr>
        <w:tabs>
          <w:tab w:val="num" w:pos="1776"/>
        </w:tabs>
        <w:ind w:left="1776" w:hanging="360"/>
      </w:pPr>
      <w:rPr>
        <w:rFonts w:hint="default"/>
      </w:rPr>
    </w:lvl>
    <w:lvl w:ilvl="1" w:tplc="080A0001">
      <w:start w:val="1"/>
      <w:numFmt w:val="bullet"/>
      <w:lvlText w:val=""/>
      <w:lvlJc w:val="left"/>
      <w:pPr>
        <w:tabs>
          <w:tab w:val="num" w:pos="2136"/>
        </w:tabs>
        <w:ind w:left="2136" w:hanging="360"/>
      </w:pPr>
      <w:rPr>
        <w:rFonts w:ascii="Symbol" w:hAnsi="Symbol" w:hint="default"/>
      </w:rPr>
    </w:lvl>
    <w:lvl w:ilvl="2" w:tplc="33BACC4E">
      <w:start w:val="1"/>
      <w:numFmt w:val="lowerLetter"/>
      <w:lvlText w:val="%3."/>
      <w:lvlJc w:val="left"/>
      <w:pPr>
        <w:tabs>
          <w:tab w:val="num" w:pos="3036"/>
        </w:tabs>
        <w:ind w:left="3036" w:hanging="360"/>
      </w:pPr>
      <w:rPr>
        <w:rFonts w:hint="default"/>
        <w:lang w:val="es-ES"/>
      </w:rPr>
    </w:lvl>
    <w:lvl w:ilvl="3" w:tplc="0C0A000F">
      <w:start w:val="1"/>
      <w:numFmt w:val="decimal"/>
      <w:lvlText w:val="%4."/>
      <w:lvlJc w:val="left"/>
      <w:pPr>
        <w:tabs>
          <w:tab w:val="num" w:pos="3336"/>
        </w:tabs>
        <w:ind w:left="3336" w:hanging="360"/>
      </w:pPr>
    </w:lvl>
    <w:lvl w:ilvl="4" w:tplc="0C0A0019">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3" w15:restartNumberingAfterBreak="0">
    <w:nsid w:val="0CE567A7"/>
    <w:multiLevelType w:val="hybridMultilevel"/>
    <w:tmpl w:val="7812C4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36847"/>
    <w:multiLevelType w:val="hybridMultilevel"/>
    <w:tmpl w:val="6D62CE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C1F66"/>
    <w:multiLevelType w:val="hybridMultilevel"/>
    <w:tmpl w:val="30A6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11C37"/>
    <w:multiLevelType w:val="hybridMultilevel"/>
    <w:tmpl w:val="3D2656B8"/>
    <w:lvl w:ilvl="0" w:tplc="24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3C0717"/>
    <w:multiLevelType w:val="hybridMultilevel"/>
    <w:tmpl w:val="BBEE1626"/>
    <w:lvl w:ilvl="0" w:tplc="C9B816D6">
      <w:start w:val="1"/>
      <w:numFmt w:val="lowerLetter"/>
      <w:lvlText w:val="%1."/>
      <w:lvlJc w:val="left"/>
      <w:pPr>
        <w:tabs>
          <w:tab w:val="num" w:pos="928"/>
        </w:tabs>
        <w:ind w:left="928" w:hanging="360"/>
      </w:pPr>
      <w:rPr>
        <w:rFonts w:hint="default"/>
      </w:rPr>
    </w:lvl>
    <w:lvl w:ilvl="1" w:tplc="7D221FC4">
      <w:start w:val="1"/>
      <w:numFmt w:val="decimal"/>
      <w:lvlText w:val="%2."/>
      <w:lvlJc w:val="left"/>
      <w:pPr>
        <w:tabs>
          <w:tab w:val="num" w:pos="1288"/>
        </w:tabs>
        <w:ind w:left="1288" w:hanging="360"/>
      </w:pPr>
      <w:rPr>
        <w:rFonts w:hint="default"/>
      </w:rPr>
    </w:lvl>
    <w:lvl w:ilvl="2" w:tplc="33BACC4E">
      <w:start w:val="1"/>
      <w:numFmt w:val="lowerLetter"/>
      <w:lvlText w:val="%3."/>
      <w:lvlJc w:val="left"/>
      <w:pPr>
        <w:tabs>
          <w:tab w:val="num" w:pos="2188"/>
        </w:tabs>
        <w:ind w:left="2188" w:hanging="360"/>
      </w:pPr>
      <w:rPr>
        <w:rFonts w:hint="default"/>
        <w:lang w:val="es-ES"/>
      </w:rPr>
    </w:lvl>
    <w:lvl w:ilvl="3" w:tplc="0C0A000F">
      <w:start w:val="1"/>
      <w:numFmt w:val="decimal"/>
      <w:lvlText w:val="%4."/>
      <w:lvlJc w:val="left"/>
      <w:pPr>
        <w:tabs>
          <w:tab w:val="num" w:pos="2488"/>
        </w:tabs>
        <w:ind w:left="2488" w:hanging="360"/>
      </w:pPr>
    </w:lvl>
    <w:lvl w:ilvl="4" w:tplc="0C0A0019">
      <w:start w:val="1"/>
      <w:numFmt w:val="lowerLetter"/>
      <w:lvlText w:val="%5."/>
      <w:lvlJc w:val="left"/>
      <w:pPr>
        <w:tabs>
          <w:tab w:val="num" w:pos="3448"/>
        </w:tabs>
        <w:ind w:left="3448" w:hanging="360"/>
      </w:pPr>
    </w:lvl>
    <w:lvl w:ilvl="5" w:tplc="FD707E96">
      <w:start w:val="11"/>
      <w:numFmt w:val="upperLetter"/>
      <w:lvlText w:val="%6."/>
      <w:lvlJc w:val="left"/>
      <w:pPr>
        <w:tabs>
          <w:tab w:val="num" w:pos="4348"/>
        </w:tabs>
        <w:ind w:left="4348" w:hanging="360"/>
      </w:pPr>
      <w:rPr>
        <w:rFonts w:hint="default"/>
      </w:rPr>
    </w:lvl>
    <w:lvl w:ilvl="6" w:tplc="0C0A000F" w:tentative="1">
      <w:start w:val="1"/>
      <w:numFmt w:val="decimal"/>
      <w:lvlText w:val="%7."/>
      <w:lvlJc w:val="left"/>
      <w:pPr>
        <w:tabs>
          <w:tab w:val="num" w:pos="4888"/>
        </w:tabs>
        <w:ind w:left="4888" w:hanging="360"/>
      </w:pPr>
    </w:lvl>
    <w:lvl w:ilvl="7" w:tplc="0C0A0019" w:tentative="1">
      <w:start w:val="1"/>
      <w:numFmt w:val="lowerLetter"/>
      <w:lvlText w:val="%8."/>
      <w:lvlJc w:val="left"/>
      <w:pPr>
        <w:tabs>
          <w:tab w:val="num" w:pos="5608"/>
        </w:tabs>
        <w:ind w:left="5608" w:hanging="360"/>
      </w:pPr>
    </w:lvl>
    <w:lvl w:ilvl="8" w:tplc="0C0A001B" w:tentative="1">
      <w:start w:val="1"/>
      <w:numFmt w:val="lowerRoman"/>
      <w:lvlText w:val="%9."/>
      <w:lvlJc w:val="right"/>
      <w:pPr>
        <w:tabs>
          <w:tab w:val="num" w:pos="6328"/>
        </w:tabs>
        <w:ind w:left="6328" w:hanging="180"/>
      </w:pPr>
    </w:lvl>
  </w:abstractNum>
  <w:abstractNum w:abstractNumId="8" w15:restartNumberingAfterBreak="0">
    <w:nsid w:val="178505A3"/>
    <w:multiLevelType w:val="hybridMultilevel"/>
    <w:tmpl w:val="E83CC670"/>
    <w:lvl w:ilvl="0" w:tplc="10A6F7F4">
      <w:start w:val="1"/>
      <w:numFmt w:val="decimal"/>
      <w:lvlText w:val="%1."/>
      <w:lvlJc w:val="left"/>
      <w:pPr>
        <w:tabs>
          <w:tab w:val="num" w:pos="360"/>
        </w:tabs>
        <w:ind w:left="360" w:hanging="360"/>
      </w:pPr>
      <w:rPr>
        <w:rFonts w:hint="default"/>
        <w:color w:val="auto"/>
      </w:rPr>
    </w:lvl>
    <w:lvl w:ilvl="1" w:tplc="15CC7112">
      <w:start w:val="2"/>
      <w:numFmt w:val="upperLetter"/>
      <w:lvlText w:val="%2."/>
      <w:lvlJc w:val="left"/>
      <w:pPr>
        <w:tabs>
          <w:tab w:val="num" w:pos="1080"/>
        </w:tabs>
        <w:ind w:left="1080" w:hanging="360"/>
      </w:pPr>
      <w:rPr>
        <w:rFonts w:hint="default"/>
      </w:rPr>
    </w:lvl>
    <w:lvl w:ilvl="2" w:tplc="B06802DC">
      <w:start w:val="11"/>
      <w:numFmt w:val="lowerLetter"/>
      <w:lvlText w:val="%3."/>
      <w:lvlJc w:val="left"/>
      <w:pPr>
        <w:tabs>
          <w:tab w:val="num" w:pos="1980"/>
        </w:tabs>
        <w:ind w:left="1980" w:hanging="360"/>
      </w:pPr>
      <w:rPr>
        <w:rFonts w:hint="default"/>
      </w:rPr>
    </w:lvl>
    <w:lvl w:ilvl="3" w:tplc="A4AE37C0">
      <w:start w:val="1"/>
      <w:numFmt w:val="decimal"/>
      <w:lvlText w:val="%4)"/>
      <w:lvlJc w:val="left"/>
      <w:pPr>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19810D8F"/>
    <w:multiLevelType w:val="hybridMultilevel"/>
    <w:tmpl w:val="935A846A"/>
    <w:lvl w:ilvl="0" w:tplc="62666BFE">
      <w:start w:val="1"/>
      <w:numFmt w:val="bullet"/>
      <w:lvlText w:val="à"/>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BF4491"/>
    <w:multiLevelType w:val="multilevel"/>
    <w:tmpl w:val="16E00C0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01F6C22"/>
    <w:multiLevelType w:val="hybridMultilevel"/>
    <w:tmpl w:val="23303BDE"/>
    <w:lvl w:ilvl="0" w:tplc="834EDC0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29218F"/>
    <w:multiLevelType w:val="hybridMultilevel"/>
    <w:tmpl w:val="6C627F7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7372E6D"/>
    <w:multiLevelType w:val="hybridMultilevel"/>
    <w:tmpl w:val="7A965846"/>
    <w:lvl w:ilvl="0" w:tplc="240A0019">
      <w:start w:val="1"/>
      <w:numFmt w:val="lowerLetter"/>
      <w:lvlText w:val="%1."/>
      <w:lvlJc w:val="left"/>
      <w:pPr>
        <w:tabs>
          <w:tab w:val="num" w:pos="1080"/>
        </w:tabs>
        <w:ind w:left="1080" w:hanging="360"/>
      </w:pPr>
    </w:lvl>
    <w:lvl w:ilvl="1" w:tplc="2C66D3C0">
      <w:start w:val="12"/>
      <w:numFmt w:val="upperLetter"/>
      <w:lvlText w:val="%2."/>
      <w:lvlJc w:val="left"/>
      <w:pPr>
        <w:tabs>
          <w:tab w:val="num" w:pos="1800"/>
        </w:tabs>
        <w:ind w:left="1800" w:hanging="360"/>
      </w:pPr>
      <w:rPr>
        <w:rFonts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29E44AC5"/>
    <w:multiLevelType w:val="hybridMultilevel"/>
    <w:tmpl w:val="3820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A46E9"/>
    <w:multiLevelType w:val="hybridMultilevel"/>
    <w:tmpl w:val="5C6E489C"/>
    <w:lvl w:ilvl="0" w:tplc="10A6F7F4">
      <w:start w:val="1"/>
      <w:numFmt w:val="decimal"/>
      <w:lvlText w:val="%1."/>
      <w:lvlJc w:val="left"/>
      <w:pPr>
        <w:tabs>
          <w:tab w:val="num" w:pos="786"/>
        </w:tabs>
        <w:ind w:left="786"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2A80EA5"/>
    <w:multiLevelType w:val="hybridMultilevel"/>
    <w:tmpl w:val="FEBAF2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34405BD"/>
    <w:multiLevelType w:val="hybridMultilevel"/>
    <w:tmpl w:val="ECBC82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3712DB1"/>
    <w:multiLevelType w:val="hybridMultilevel"/>
    <w:tmpl w:val="5DBEB8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7B7220"/>
    <w:multiLevelType w:val="hybridMultilevel"/>
    <w:tmpl w:val="E5D49F02"/>
    <w:lvl w:ilvl="0" w:tplc="26282318">
      <w:start w:val="1"/>
      <w:numFmt w:val="decimal"/>
      <w:lvlText w:val="%1."/>
      <w:lvlJc w:val="left"/>
      <w:pPr>
        <w:ind w:left="786"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FD5F23"/>
    <w:multiLevelType w:val="hybridMultilevel"/>
    <w:tmpl w:val="32BCCD5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3769083E"/>
    <w:multiLevelType w:val="hybridMultilevel"/>
    <w:tmpl w:val="D57CACF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AC96D3D"/>
    <w:multiLevelType w:val="hybridMultilevel"/>
    <w:tmpl w:val="2EC838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F44524"/>
    <w:multiLevelType w:val="hybridMultilevel"/>
    <w:tmpl w:val="B4825A14"/>
    <w:lvl w:ilvl="0" w:tplc="108E54B2">
      <w:start w:val="1"/>
      <w:numFmt w:val="decimal"/>
      <w:lvlText w:val="%1."/>
      <w:lvlJc w:val="left"/>
      <w:pPr>
        <w:tabs>
          <w:tab w:val="num" w:pos="360"/>
        </w:tabs>
        <w:ind w:left="36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263B4D"/>
    <w:multiLevelType w:val="hybridMultilevel"/>
    <w:tmpl w:val="99A24196"/>
    <w:lvl w:ilvl="0" w:tplc="62666BFE">
      <w:start w:val="1"/>
      <w:numFmt w:val="bullet"/>
      <w:lvlText w:val="à"/>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75D4E"/>
    <w:multiLevelType w:val="hybridMultilevel"/>
    <w:tmpl w:val="9272B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0DF6715"/>
    <w:multiLevelType w:val="hybridMultilevel"/>
    <w:tmpl w:val="C8B0A59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3747EE"/>
    <w:multiLevelType w:val="hybridMultilevel"/>
    <w:tmpl w:val="9836D5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457736FF"/>
    <w:multiLevelType w:val="hybridMultilevel"/>
    <w:tmpl w:val="05AAC14A"/>
    <w:lvl w:ilvl="0" w:tplc="10DAFB92">
      <w:start w:val="1"/>
      <w:numFmt w:val="bullet"/>
      <w:lvlText w:val="ü"/>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1F301F"/>
    <w:multiLevelType w:val="hybridMultilevel"/>
    <w:tmpl w:val="6630C7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0B5B29"/>
    <w:multiLevelType w:val="hybridMultilevel"/>
    <w:tmpl w:val="D94E3896"/>
    <w:lvl w:ilvl="0" w:tplc="240A001B">
      <w:start w:val="1"/>
      <w:numFmt w:val="lowerRoman"/>
      <w:lvlText w:val="%1."/>
      <w:lvlJc w:val="right"/>
      <w:pPr>
        <w:tabs>
          <w:tab w:val="num" w:pos="1776"/>
        </w:tabs>
        <w:ind w:left="1776" w:hanging="360"/>
      </w:pPr>
      <w:rPr>
        <w:rFonts w:hint="default"/>
      </w:rPr>
    </w:lvl>
    <w:lvl w:ilvl="1" w:tplc="7D221FC4">
      <w:start w:val="1"/>
      <w:numFmt w:val="decimal"/>
      <w:lvlText w:val="%2."/>
      <w:lvlJc w:val="left"/>
      <w:pPr>
        <w:tabs>
          <w:tab w:val="num" w:pos="2136"/>
        </w:tabs>
        <w:ind w:left="2136" w:hanging="360"/>
      </w:pPr>
      <w:rPr>
        <w:rFonts w:hint="default"/>
      </w:rPr>
    </w:lvl>
    <w:lvl w:ilvl="2" w:tplc="33BACC4E">
      <w:start w:val="1"/>
      <w:numFmt w:val="lowerLetter"/>
      <w:lvlText w:val="%3."/>
      <w:lvlJc w:val="left"/>
      <w:pPr>
        <w:tabs>
          <w:tab w:val="num" w:pos="3036"/>
        </w:tabs>
        <w:ind w:left="3036" w:hanging="360"/>
      </w:pPr>
      <w:rPr>
        <w:rFonts w:hint="default"/>
        <w:lang w:val="es-ES"/>
      </w:rPr>
    </w:lvl>
    <w:lvl w:ilvl="3" w:tplc="0C0A000F">
      <w:start w:val="1"/>
      <w:numFmt w:val="decimal"/>
      <w:lvlText w:val="%4."/>
      <w:lvlJc w:val="left"/>
      <w:pPr>
        <w:tabs>
          <w:tab w:val="num" w:pos="3336"/>
        </w:tabs>
        <w:ind w:left="3336" w:hanging="360"/>
      </w:pPr>
    </w:lvl>
    <w:lvl w:ilvl="4" w:tplc="0C0A0019">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31" w15:restartNumberingAfterBreak="0">
    <w:nsid w:val="53A64E8A"/>
    <w:multiLevelType w:val="hybridMultilevel"/>
    <w:tmpl w:val="8B4C840C"/>
    <w:lvl w:ilvl="0" w:tplc="10DAFB92">
      <w:start w:val="1"/>
      <w:numFmt w:val="bullet"/>
      <w:lvlText w:val="ü"/>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AC422B"/>
    <w:multiLevelType w:val="hybridMultilevel"/>
    <w:tmpl w:val="69E87184"/>
    <w:lvl w:ilvl="0" w:tplc="E20C71DC">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8E355CD"/>
    <w:multiLevelType w:val="hybridMultilevel"/>
    <w:tmpl w:val="BFA24C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9EF7DD2"/>
    <w:multiLevelType w:val="singleLevel"/>
    <w:tmpl w:val="18D047CE"/>
    <w:lvl w:ilvl="0">
      <w:start w:val="1"/>
      <w:numFmt w:val="upperLetter"/>
      <w:pStyle w:val="Subttulo"/>
      <w:lvlText w:val="%1."/>
      <w:lvlJc w:val="left"/>
      <w:pPr>
        <w:tabs>
          <w:tab w:val="num" w:pos="360"/>
        </w:tabs>
        <w:ind w:left="360" w:hanging="360"/>
      </w:pPr>
      <w:rPr>
        <w:rFonts w:hint="default"/>
      </w:rPr>
    </w:lvl>
  </w:abstractNum>
  <w:abstractNum w:abstractNumId="35" w15:restartNumberingAfterBreak="0">
    <w:nsid w:val="5F4404FF"/>
    <w:multiLevelType w:val="hybridMultilevel"/>
    <w:tmpl w:val="B4849CD8"/>
    <w:lvl w:ilvl="0" w:tplc="10DAFB92">
      <w:start w:val="1"/>
      <w:numFmt w:val="bullet"/>
      <w:lvlText w:val="ü"/>
      <w:lvlJc w:val="left"/>
      <w:pPr>
        <w:ind w:left="360" w:hanging="360"/>
      </w:pPr>
      <w:rPr>
        <w:rFonts w:ascii="Wingdings" w:hAnsi="Wingdings"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FDE0095"/>
    <w:multiLevelType w:val="hybridMultilevel"/>
    <w:tmpl w:val="1FC643E2"/>
    <w:lvl w:ilvl="0" w:tplc="0C0A0001">
      <w:start w:val="1"/>
      <w:numFmt w:val="bullet"/>
      <w:lvlText w:val=""/>
      <w:lvlJc w:val="left"/>
      <w:pPr>
        <w:tabs>
          <w:tab w:val="num" w:pos="360"/>
        </w:tabs>
        <w:ind w:left="360" w:hanging="360"/>
      </w:pPr>
      <w:rPr>
        <w:rFonts w:ascii="Symbol" w:hAnsi="Symbol" w:hint="default"/>
      </w:rPr>
    </w:lvl>
    <w:lvl w:ilvl="1" w:tplc="08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9B5007"/>
    <w:multiLevelType w:val="hybridMultilevel"/>
    <w:tmpl w:val="AB2A0938"/>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62900CCE"/>
    <w:multiLevelType w:val="hybridMultilevel"/>
    <w:tmpl w:val="E5D49F02"/>
    <w:lvl w:ilvl="0" w:tplc="26282318">
      <w:start w:val="1"/>
      <w:numFmt w:val="decimal"/>
      <w:lvlText w:val="%1."/>
      <w:lvlJc w:val="left"/>
      <w:pPr>
        <w:ind w:left="786"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2A479DE"/>
    <w:multiLevelType w:val="hybridMultilevel"/>
    <w:tmpl w:val="F7C4DAB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0" w15:restartNumberingAfterBreak="0">
    <w:nsid w:val="63550B3E"/>
    <w:multiLevelType w:val="hybridMultilevel"/>
    <w:tmpl w:val="EC505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3A624BB"/>
    <w:multiLevelType w:val="hybridMultilevel"/>
    <w:tmpl w:val="A1441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4B12951"/>
    <w:multiLevelType w:val="hybridMultilevel"/>
    <w:tmpl w:val="712C146C"/>
    <w:lvl w:ilvl="0" w:tplc="10DAFB92">
      <w:start w:val="1"/>
      <w:numFmt w:val="bullet"/>
      <w:lvlText w:val="ü"/>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57A560E"/>
    <w:multiLevelType w:val="hybridMultilevel"/>
    <w:tmpl w:val="4C5A8B0A"/>
    <w:lvl w:ilvl="0" w:tplc="62666BFE">
      <w:start w:val="1"/>
      <w:numFmt w:val="bullet"/>
      <w:lvlText w:val="à"/>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5F50B7"/>
    <w:multiLevelType w:val="hybridMultilevel"/>
    <w:tmpl w:val="6330B42A"/>
    <w:lvl w:ilvl="0" w:tplc="04090009">
      <w:start w:val="1"/>
      <w:numFmt w:val="bullet"/>
      <w:lvlText w:val=""/>
      <w:lvlJc w:val="left"/>
      <w:pPr>
        <w:ind w:left="360" w:hanging="360"/>
      </w:pPr>
      <w:rPr>
        <w:rFonts w:ascii="Wingdings" w:hAnsi="Wingding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A9E74A0"/>
    <w:multiLevelType w:val="multilevel"/>
    <w:tmpl w:val="14740762"/>
    <w:lvl w:ilvl="0">
      <w:start w:val="1"/>
      <w:numFmt w:val="decimal"/>
      <w:lvlText w:val="%1."/>
      <w:lvlJc w:val="left"/>
      <w:pPr>
        <w:ind w:left="720" w:hanging="360"/>
      </w:pPr>
      <w:rPr>
        <w:rFonts w:hint="default"/>
      </w:rPr>
    </w:lvl>
    <w:lvl w:ilvl="1">
      <w:start w:val="5"/>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6AA04830"/>
    <w:multiLevelType w:val="hybridMultilevel"/>
    <w:tmpl w:val="50DC7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CE71DF0"/>
    <w:multiLevelType w:val="hybridMultilevel"/>
    <w:tmpl w:val="7FB4B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6E3C3503"/>
    <w:multiLevelType w:val="hybridMultilevel"/>
    <w:tmpl w:val="10505014"/>
    <w:lvl w:ilvl="0" w:tplc="5CD4BA14">
      <w:start w:val="1"/>
      <w:numFmt w:val="upperLetter"/>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49" w15:restartNumberingAfterBreak="0">
    <w:nsid w:val="6F6A7A2A"/>
    <w:multiLevelType w:val="hybridMultilevel"/>
    <w:tmpl w:val="E23A5610"/>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50" w15:restartNumberingAfterBreak="0">
    <w:nsid w:val="71C1478A"/>
    <w:multiLevelType w:val="hybridMultilevel"/>
    <w:tmpl w:val="79D07C4C"/>
    <w:lvl w:ilvl="0" w:tplc="62666BFE">
      <w:start w:val="1"/>
      <w:numFmt w:val="bullet"/>
      <w:lvlText w:val="à"/>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727CB2"/>
    <w:multiLevelType w:val="hybridMultilevel"/>
    <w:tmpl w:val="FD78730E"/>
    <w:lvl w:ilvl="0" w:tplc="10DAFB92">
      <w:start w:val="1"/>
      <w:numFmt w:val="bullet"/>
      <w:lvlText w:val="ü"/>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66268E7"/>
    <w:multiLevelType w:val="hybridMultilevel"/>
    <w:tmpl w:val="4B2A1A16"/>
    <w:lvl w:ilvl="0" w:tplc="C9B816D6">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DAA44A3"/>
    <w:multiLevelType w:val="hybridMultilevel"/>
    <w:tmpl w:val="2B944EEC"/>
    <w:lvl w:ilvl="0" w:tplc="045C9FC4">
      <w:start w:val="1"/>
      <w:numFmt w:val="decimal"/>
      <w:lvlText w:val="%1."/>
      <w:lvlJc w:val="left"/>
      <w:pPr>
        <w:tabs>
          <w:tab w:val="num" w:pos="1080"/>
        </w:tabs>
        <w:ind w:left="1080" w:hanging="360"/>
      </w:pPr>
      <w:rPr>
        <w:b w:val="0"/>
      </w:rPr>
    </w:lvl>
    <w:lvl w:ilvl="1" w:tplc="2C66D3C0">
      <w:start w:val="12"/>
      <w:numFmt w:val="upperLetter"/>
      <w:lvlText w:val="%2."/>
      <w:lvlJc w:val="left"/>
      <w:pPr>
        <w:tabs>
          <w:tab w:val="num" w:pos="1800"/>
        </w:tabs>
        <w:ind w:left="1800" w:hanging="360"/>
      </w:pPr>
      <w:rPr>
        <w:rFonts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4"/>
  </w:num>
  <w:num w:numId="2">
    <w:abstractNumId w:val="7"/>
  </w:num>
  <w:num w:numId="3">
    <w:abstractNumId w:val="26"/>
  </w:num>
  <w:num w:numId="4">
    <w:abstractNumId w:val="33"/>
  </w:num>
  <w:num w:numId="5">
    <w:abstractNumId w:val="53"/>
  </w:num>
  <w:num w:numId="6">
    <w:abstractNumId w:val="22"/>
  </w:num>
  <w:num w:numId="7">
    <w:abstractNumId w:val="32"/>
  </w:num>
  <w:num w:numId="8">
    <w:abstractNumId w:val="23"/>
  </w:num>
  <w:num w:numId="9">
    <w:abstractNumId w:val="30"/>
  </w:num>
  <w:num w:numId="10">
    <w:abstractNumId w:val="8"/>
  </w:num>
  <w:num w:numId="11">
    <w:abstractNumId w:val="52"/>
  </w:num>
  <w:num w:numId="12">
    <w:abstractNumId w:val="49"/>
  </w:num>
  <w:num w:numId="13">
    <w:abstractNumId w:val="15"/>
  </w:num>
  <w:num w:numId="14">
    <w:abstractNumId w:val="38"/>
  </w:num>
  <w:num w:numId="15">
    <w:abstractNumId w:val="2"/>
  </w:num>
  <w:num w:numId="16">
    <w:abstractNumId w:val="36"/>
  </w:num>
  <w:num w:numId="17">
    <w:abstractNumId w:val="14"/>
  </w:num>
  <w:num w:numId="18">
    <w:abstractNumId w:val="5"/>
  </w:num>
  <w:num w:numId="19">
    <w:abstractNumId w:val="45"/>
  </w:num>
  <w:num w:numId="20">
    <w:abstractNumId w:val="0"/>
  </w:num>
  <w:num w:numId="21">
    <w:abstractNumId w:val="50"/>
  </w:num>
  <w:num w:numId="22">
    <w:abstractNumId w:val="3"/>
  </w:num>
  <w:num w:numId="23">
    <w:abstractNumId w:val="43"/>
  </w:num>
  <w:num w:numId="24">
    <w:abstractNumId w:val="29"/>
  </w:num>
  <w:num w:numId="25">
    <w:abstractNumId w:val="9"/>
  </w:num>
  <w:num w:numId="26">
    <w:abstractNumId w:val="28"/>
  </w:num>
  <w:num w:numId="27">
    <w:abstractNumId w:val="4"/>
  </w:num>
  <w:num w:numId="28">
    <w:abstractNumId w:val="42"/>
  </w:num>
  <w:num w:numId="29">
    <w:abstractNumId w:val="31"/>
  </w:num>
  <w:num w:numId="30">
    <w:abstractNumId w:val="24"/>
  </w:num>
  <w:num w:numId="31">
    <w:abstractNumId w:val="51"/>
  </w:num>
  <w:num w:numId="32">
    <w:abstractNumId w:val="35"/>
  </w:num>
  <w:num w:numId="33">
    <w:abstractNumId w:val="44"/>
  </w:num>
  <w:num w:numId="34">
    <w:abstractNumId w:val="37"/>
  </w:num>
  <w:num w:numId="35">
    <w:abstractNumId w:val="17"/>
  </w:num>
  <w:num w:numId="36">
    <w:abstractNumId w:val="20"/>
  </w:num>
  <w:num w:numId="37">
    <w:abstractNumId w:val="39"/>
  </w:num>
  <w:num w:numId="38">
    <w:abstractNumId w:val="25"/>
  </w:num>
  <w:num w:numId="39">
    <w:abstractNumId w:val="27"/>
  </w:num>
  <w:num w:numId="40">
    <w:abstractNumId w:val="47"/>
  </w:num>
  <w:num w:numId="41">
    <w:abstractNumId w:val="46"/>
  </w:num>
  <w:num w:numId="42">
    <w:abstractNumId w:val="10"/>
  </w:num>
  <w:num w:numId="43">
    <w:abstractNumId w:val="48"/>
  </w:num>
  <w:num w:numId="44">
    <w:abstractNumId w:val="12"/>
  </w:num>
  <w:num w:numId="45">
    <w:abstractNumId w:val="1"/>
  </w:num>
  <w:num w:numId="46">
    <w:abstractNumId w:val="6"/>
  </w:num>
  <w:num w:numId="47">
    <w:abstractNumId w:val="16"/>
  </w:num>
  <w:num w:numId="48">
    <w:abstractNumId w:val="40"/>
  </w:num>
  <w:num w:numId="49">
    <w:abstractNumId w:val="19"/>
  </w:num>
  <w:num w:numId="50">
    <w:abstractNumId w:val="13"/>
  </w:num>
  <w:num w:numId="51">
    <w:abstractNumId w:val="41"/>
  </w:num>
  <w:num w:numId="52">
    <w:abstractNumId w:val="11"/>
  </w:num>
  <w:num w:numId="53">
    <w:abstractNumId w:val="21"/>
  </w:num>
  <w:num w:numId="54">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7C"/>
    <w:rsid w:val="00003DB8"/>
    <w:rsid w:val="00005AAA"/>
    <w:rsid w:val="0001202D"/>
    <w:rsid w:val="00014331"/>
    <w:rsid w:val="00015141"/>
    <w:rsid w:val="00016389"/>
    <w:rsid w:val="000174F0"/>
    <w:rsid w:val="000235AB"/>
    <w:rsid w:val="00026F93"/>
    <w:rsid w:val="000334C2"/>
    <w:rsid w:val="00042019"/>
    <w:rsid w:val="0004227C"/>
    <w:rsid w:val="00045205"/>
    <w:rsid w:val="00051D5F"/>
    <w:rsid w:val="00051EC3"/>
    <w:rsid w:val="000527BB"/>
    <w:rsid w:val="00052A47"/>
    <w:rsid w:val="00063CA4"/>
    <w:rsid w:val="00064C28"/>
    <w:rsid w:val="00075EFC"/>
    <w:rsid w:val="00077C50"/>
    <w:rsid w:val="00081F71"/>
    <w:rsid w:val="00082F6C"/>
    <w:rsid w:val="000842E3"/>
    <w:rsid w:val="0008435D"/>
    <w:rsid w:val="00085D55"/>
    <w:rsid w:val="000862FC"/>
    <w:rsid w:val="000872CA"/>
    <w:rsid w:val="00091D1D"/>
    <w:rsid w:val="00092A47"/>
    <w:rsid w:val="00093431"/>
    <w:rsid w:val="000A3E8D"/>
    <w:rsid w:val="000B2A31"/>
    <w:rsid w:val="000B6CF9"/>
    <w:rsid w:val="000C2C5C"/>
    <w:rsid w:val="000C5B53"/>
    <w:rsid w:val="000C6A5E"/>
    <w:rsid w:val="000C7510"/>
    <w:rsid w:val="000E0FC6"/>
    <w:rsid w:val="000E3E5D"/>
    <w:rsid w:val="000E57D7"/>
    <w:rsid w:val="000E6249"/>
    <w:rsid w:val="000E7064"/>
    <w:rsid w:val="000F6FC3"/>
    <w:rsid w:val="000F7E50"/>
    <w:rsid w:val="001023C1"/>
    <w:rsid w:val="00102DAA"/>
    <w:rsid w:val="0010389B"/>
    <w:rsid w:val="00105077"/>
    <w:rsid w:val="001067EF"/>
    <w:rsid w:val="00107434"/>
    <w:rsid w:val="00110DFE"/>
    <w:rsid w:val="00111D66"/>
    <w:rsid w:val="001125D4"/>
    <w:rsid w:val="00132569"/>
    <w:rsid w:val="00132902"/>
    <w:rsid w:val="00134F70"/>
    <w:rsid w:val="00136045"/>
    <w:rsid w:val="00140592"/>
    <w:rsid w:val="00140613"/>
    <w:rsid w:val="00141D37"/>
    <w:rsid w:val="001428F8"/>
    <w:rsid w:val="001464E6"/>
    <w:rsid w:val="00150B42"/>
    <w:rsid w:val="0015340F"/>
    <w:rsid w:val="001635AC"/>
    <w:rsid w:val="00165120"/>
    <w:rsid w:val="001663DB"/>
    <w:rsid w:val="00172B18"/>
    <w:rsid w:val="00172FB1"/>
    <w:rsid w:val="001738E1"/>
    <w:rsid w:val="00175DAD"/>
    <w:rsid w:val="0019272A"/>
    <w:rsid w:val="001945E6"/>
    <w:rsid w:val="001A0DCE"/>
    <w:rsid w:val="001B0EA2"/>
    <w:rsid w:val="001B4FF3"/>
    <w:rsid w:val="001C3C03"/>
    <w:rsid w:val="001C6B19"/>
    <w:rsid w:val="001D01CA"/>
    <w:rsid w:val="001D2874"/>
    <w:rsid w:val="001D741A"/>
    <w:rsid w:val="001E0B67"/>
    <w:rsid w:val="001E4BFD"/>
    <w:rsid w:val="001E4F15"/>
    <w:rsid w:val="001F01F3"/>
    <w:rsid w:val="001F4C06"/>
    <w:rsid w:val="001F62E6"/>
    <w:rsid w:val="001F6EE9"/>
    <w:rsid w:val="001F7E34"/>
    <w:rsid w:val="002022F6"/>
    <w:rsid w:val="002035BC"/>
    <w:rsid w:val="002122BE"/>
    <w:rsid w:val="002212AB"/>
    <w:rsid w:val="00221CA0"/>
    <w:rsid w:val="00222445"/>
    <w:rsid w:val="00230B4A"/>
    <w:rsid w:val="00233AEF"/>
    <w:rsid w:val="002348DC"/>
    <w:rsid w:val="0024175E"/>
    <w:rsid w:val="0025039B"/>
    <w:rsid w:val="002553DA"/>
    <w:rsid w:val="00256626"/>
    <w:rsid w:val="00257688"/>
    <w:rsid w:val="0026085C"/>
    <w:rsid w:val="00260EC8"/>
    <w:rsid w:val="002611A7"/>
    <w:rsid w:val="00262E67"/>
    <w:rsid w:val="00265C17"/>
    <w:rsid w:val="00270629"/>
    <w:rsid w:val="00270D79"/>
    <w:rsid w:val="00275412"/>
    <w:rsid w:val="00276A72"/>
    <w:rsid w:val="00286F80"/>
    <w:rsid w:val="0028704A"/>
    <w:rsid w:val="002907DF"/>
    <w:rsid w:val="00291C39"/>
    <w:rsid w:val="002931BC"/>
    <w:rsid w:val="0029420B"/>
    <w:rsid w:val="00294509"/>
    <w:rsid w:val="002A0907"/>
    <w:rsid w:val="002A0D79"/>
    <w:rsid w:val="002A4C29"/>
    <w:rsid w:val="002A4CA9"/>
    <w:rsid w:val="002A7864"/>
    <w:rsid w:val="002B027E"/>
    <w:rsid w:val="002B17D1"/>
    <w:rsid w:val="002B4A68"/>
    <w:rsid w:val="002B7524"/>
    <w:rsid w:val="002C2E56"/>
    <w:rsid w:val="002C33FD"/>
    <w:rsid w:val="002C5EE0"/>
    <w:rsid w:val="002C6323"/>
    <w:rsid w:val="002C63F6"/>
    <w:rsid w:val="002C749A"/>
    <w:rsid w:val="002C792A"/>
    <w:rsid w:val="002D0A90"/>
    <w:rsid w:val="002D2199"/>
    <w:rsid w:val="002D7B2A"/>
    <w:rsid w:val="002E0CCD"/>
    <w:rsid w:val="002E3EF1"/>
    <w:rsid w:val="002E57DE"/>
    <w:rsid w:val="002E6509"/>
    <w:rsid w:val="002F4857"/>
    <w:rsid w:val="003033F0"/>
    <w:rsid w:val="00303A6A"/>
    <w:rsid w:val="00311A14"/>
    <w:rsid w:val="003124B1"/>
    <w:rsid w:val="00313838"/>
    <w:rsid w:val="0032793A"/>
    <w:rsid w:val="00331743"/>
    <w:rsid w:val="00335C32"/>
    <w:rsid w:val="00340EB4"/>
    <w:rsid w:val="0034519E"/>
    <w:rsid w:val="003513B0"/>
    <w:rsid w:val="00352A1A"/>
    <w:rsid w:val="00352F7E"/>
    <w:rsid w:val="00356156"/>
    <w:rsid w:val="00356AEA"/>
    <w:rsid w:val="00360DD1"/>
    <w:rsid w:val="00363141"/>
    <w:rsid w:val="0036341D"/>
    <w:rsid w:val="0036451D"/>
    <w:rsid w:val="00365FD5"/>
    <w:rsid w:val="00366D05"/>
    <w:rsid w:val="003679BF"/>
    <w:rsid w:val="00372EEB"/>
    <w:rsid w:val="00374358"/>
    <w:rsid w:val="0037752A"/>
    <w:rsid w:val="003826EA"/>
    <w:rsid w:val="003935A4"/>
    <w:rsid w:val="0039439A"/>
    <w:rsid w:val="00395F6E"/>
    <w:rsid w:val="00397F62"/>
    <w:rsid w:val="003A189A"/>
    <w:rsid w:val="003A227C"/>
    <w:rsid w:val="003B005F"/>
    <w:rsid w:val="003B3409"/>
    <w:rsid w:val="003B345C"/>
    <w:rsid w:val="003B359F"/>
    <w:rsid w:val="003B3741"/>
    <w:rsid w:val="003B456C"/>
    <w:rsid w:val="003C0ED7"/>
    <w:rsid w:val="003C3B22"/>
    <w:rsid w:val="003C681A"/>
    <w:rsid w:val="003D0C13"/>
    <w:rsid w:val="003D682E"/>
    <w:rsid w:val="003E449F"/>
    <w:rsid w:val="003E790F"/>
    <w:rsid w:val="003F5683"/>
    <w:rsid w:val="003F62E5"/>
    <w:rsid w:val="003F7513"/>
    <w:rsid w:val="00406C34"/>
    <w:rsid w:val="004114AD"/>
    <w:rsid w:val="004116C2"/>
    <w:rsid w:val="004117B4"/>
    <w:rsid w:val="00413C86"/>
    <w:rsid w:val="0042066F"/>
    <w:rsid w:val="0042348B"/>
    <w:rsid w:val="00423617"/>
    <w:rsid w:val="00423E6D"/>
    <w:rsid w:val="00424EE3"/>
    <w:rsid w:val="004251D9"/>
    <w:rsid w:val="00425A72"/>
    <w:rsid w:val="0043293B"/>
    <w:rsid w:val="00442197"/>
    <w:rsid w:val="004431CA"/>
    <w:rsid w:val="0045169B"/>
    <w:rsid w:val="00452831"/>
    <w:rsid w:val="00452D20"/>
    <w:rsid w:val="004536C3"/>
    <w:rsid w:val="00456BFB"/>
    <w:rsid w:val="00457F2E"/>
    <w:rsid w:val="00466E4B"/>
    <w:rsid w:val="00470271"/>
    <w:rsid w:val="0047616B"/>
    <w:rsid w:val="00481111"/>
    <w:rsid w:val="004848F2"/>
    <w:rsid w:val="00486671"/>
    <w:rsid w:val="00487A3B"/>
    <w:rsid w:val="0049249C"/>
    <w:rsid w:val="00493C87"/>
    <w:rsid w:val="00493E9D"/>
    <w:rsid w:val="00494024"/>
    <w:rsid w:val="004943A6"/>
    <w:rsid w:val="00497E59"/>
    <w:rsid w:val="004A18A1"/>
    <w:rsid w:val="004A2E50"/>
    <w:rsid w:val="004A5D7C"/>
    <w:rsid w:val="004B04A7"/>
    <w:rsid w:val="004B41B7"/>
    <w:rsid w:val="004C05E6"/>
    <w:rsid w:val="004C2673"/>
    <w:rsid w:val="004C2ED9"/>
    <w:rsid w:val="004C395C"/>
    <w:rsid w:val="004C6D75"/>
    <w:rsid w:val="004E4138"/>
    <w:rsid w:val="004E6789"/>
    <w:rsid w:val="004F0810"/>
    <w:rsid w:val="004F6DD5"/>
    <w:rsid w:val="00501602"/>
    <w:rsid w:val="00502A4C"/>
    <w:rsid w:val="0050329A"/>
    <w:rsid w:val="00504998"/>
    <w:rsid w:val="005066C4"/>
    <w:rsid w:val="00510C95"/>
    <w:rsid w:val="0051110E"/>
    <w:rsid w:val="005129E6"/>
    <w:rsid w:val="005153C3"/>
    <w:rsid w:val="00515800"/>
    <w:rsid w:val="00520807"/>
    <w:rsid w:val="00521835"/>
    <w:rsid w:val="005220A8"/>
    <w:rsid w:val="00527235"/>
    <w:rsid w:val="00530AFD"/>
    <w:rsid w:val="005370D3"/>
    <w:rsid w:val="00544E15"/>
    <w:rsid w:val="00545A7D"/>
    <w:rsid w:val="005463EC"/>
    <w:rsid w:val="00550428"/>
    <w:rsid w:val="00551136"/>
    <w:rsid w:val="005528C2"/>
    <w:rsid w:val="005557B5"/>
    <w:rsid w:val="00557497"/>
    <w:rsid w:val="005605E5"/>
    <w:rsid w:val="00562F80"/>
    <w:rsid w:val="005665A2"/>
    <w:rsid w:val="005705B6"/>
    <w:rsid w:val="00576BB1"/>
    <w:rsid w:val="00576C5D"/>
    <w:rsid w:val="00576D81"/>
    <w:rsid w:val="00584060"/>
    <w:rsid w:val="00584312"/>
    <w:rsid w:val="0059086C"/>
    <w:rsid w:val="00595C46"/>
    <w:rsid w:val="0059704F"/>
    <w:rsid w:val="00597883"/>
    <w:rsid w:val="005A04B6"/>
    <w:rsid w:val="005A1526"/>
    <w:rsid w:val="005A1C11"/>
    <w:rsid w:val="005A205D"/>
    <w:rsid w:val="005A7E04"/>
    <w:rsid w:val="005B30CE"/>
    <w:rsid w:val="005B704A"/>
    <w:rsid w:val="005C4EAD"/>
    <w:rsid w:val="005C6643"/>
    <w:rsid w:val="005C7D9C"/>
    <w:rsid w:val="005D4F19"/>
    <w:rsid w:val="005D4F8B"/>
    <w:rsid w:val="005D74F4"/>
    <w:rsid w:val="005E2993"/>
    <w:rsid w:val="005E65B4"/>
    <w:rsid w:val="005E71AB"/>
    <w:rsid w:val="005E7848"/>
    <w:rsid w:val="005F3E2C"/>
    <w:rsid w:val="005F5594"/>
    <w:rsid w:val="005F5859"/>
    <w:rsid w:val="005F667C"/>
    <w:rsid w:val="006016E3"/>
    <w:rsid w:val="00601AC0"/>
    <w:rsid w:val="0060278B"/>
    <w:rsid w:val="006062E6"/>
    <w:rsid w:val="00607F5A"/>
    <w:rsid w:val="00614D06"/>
    <w:rsid w:val="00614F67"/>
    <w:rsid w:val="0062690F"/>
    <w:rsid w:val="006271D0"/>
    <w:rsid w:val="00631698"/>
    <w:rsid w:val="00636223"/>
    <w:rsid w:val="0064024A"/>
    <w:rsid w:val="00652004"/>
    <w:rsid w:val="00653F50"/>
    <w:rsid w:val="006559F3"/>
    <w:rsid w:val="00657042"/>
    <w:rsid w:val="00660C0C"/>
    <w:rsid w:val="00662CC7"/>
    <w:rsid w:val="00664E12"/>
    <w:rsid w:val="00665EC8"/>
    <w:rsid w:val="0067241B"/>
    <w:rsid w:val="00672F36"/>
    <w:rsid w:val="006735B0"/>
    <w:rsid w:val="00673827"/>
    <w:rsid w:val="0067430C"/>
    <w:rsid w:val="00675F1A"/>
    <w:rsid w:val="00676ACF"/>
    <w:rsid w:val="00686882"/>
    <w:rsid w:val="006A44A7"/>
    <w:rsid w:val="006A5E6D"/>
    <w:rsid w:val="006A706A"/>
    <w:rsid w:val="006A77E7"/>
    <w:rsid w:val="006B30A7"/>
    <w:rsid w:val="006B36CE"/>
    <w:rsid w:val="006B5C27"/>
    <w:rsid w:val="006C0FEF"/>
    <w:rsid w:val="006C160E"/>
    <w:rsid w:val="006C4FC9"/>
    <w:rsid w:val="006C703E"/>
    <w:rsid w:val="006D3FC7"/>
    <w:rsid w:val="006E2379"/>
    <w:rsid w:val="006E562B"/>
    <w:rsid w:val="006F1EBA"/>
    <w:rsid w:val="006F1FA5"/>
    <w:rsid w:val="006F20DF"/>
    <w:rsid w:val="006F2BD9"/>
    <w:rsid w:val="006F3280"/>
    <w:rsid w:val="006F3BD1"/>
    <w:rsid w:val="00704C57"/>
    <w:rsid w:val="00705DD5"/>
    <w:rsid w:val="007113B9"/>
    <w:rsid w:val="00711B7F"/>
    <w:rsid w:val="007124E2"/>
    <w:rsid w:val="007141F7"/>
    <w:rsid w:val="00716E16"/>
    <w:rsid w:val="0072441F"/>
    <w:rsid w:val="00725933"/>
    <w:rsid w:val="00727D04"/>
    <w:rsid w:val="00733E86"/>
    <w:rsid w:val="00734A07"/>
    <w:rsid w:val="00735711"/>
    <w:rsid w:val="00741788"/>
    <w:rsid w:val="00744777"/>
    <w:rsid w:val="00746185"/>
    <w:rsid w:val="00754385"/>
    <w:rsid w:val="00760E5F"/>
    <w:rsid w:val="007618A0"/>
    <w:rsid w:val="00762F73"/>
    <w:rsid w:val="00765A5F"/>
    <w:rsid w:val="00772807"/>
    <w:rsid w:val="0077287A"/>
    <w:rsid w:val="00772A70"/>
    <w:rsid w:val="00773723"/>
    <w:rsid w:val="00774467"/>
    <w:rsid w:val="0077671D"/>
    <w:rsid w:val="007769FD"/>
    <w:rsid w:val="007804F6"/>
    <w:rsid w:val="00782BD4"/>
    <w:rsid w:val="0079053C"/>
    <w:rsid w:val="00792F9A"/>
    <w:rsid w:val="00795634"/>
    <w:rsid w:val="007A2CC9"/>
    <w:rsid w:val="007A6473"/>
    <w:rsid w:val="007B58BB"/>
    <w:rsid w:val="007B7215"/>
    <w:rsid w:val="007B7B35"/>
    <w:rsid w:val="007C0C8F"/>
    <w:rsid w:val="007C26C4"/>
    <w:rsid w:val="007C314F"/>
    <w:rsid w:val="007C3CFE"/>
    <w:rsid w:val="007C5A45"/>
    <w:rsid w:val="007D2862"/>
    <w:rsid w:val="007E009A"/>
    <w:rsid w:val="007E02C6"/>
    <w:rsid w:val="007E140F"/>
    <w:rsid w:val="007E4227"/>
    <w:rsid w:val="007E6BFA"/>
    <w:rsid w:val="007E7E69"/>
    <w:rsid w:val="007F011F"/>
    <w:rsid w:val="007F04E1"/>
    <w:rsid w:val="007F109C"/>
    <w:rsid w:val="007F2A04"/>
    <w:rsid w:val="007F4233"/>
    <w:rsid w:val="007F4C40"/>
    <w:rsid w:val="00811FBC"/>
    <w:rsid w:val="0082156C"/>
    <w:rsid w:val="008226A0"/>
    <w:rsid w:val="00825FEF"/>
    <w:rsid w:val="00833030"/>
    <w:rsid w:val="00833D25"/>
    <w:rsid w:val="00833D85"/>
    <w:rsid w:val="00836317"/>
    <w:rsid w:val="0084069D"/>
    <w:rsid w:val="0084108E"/>
    <w:rsid w:val="0084419F"/>
    <w:rsid w:val="008456A0"/>
    <w:rsid w:val="00850B4B"/>
    <w:rsid w:val="00851F39"/>
    <w:rsid w:val="008531A8"/>
    <w:rsid w:val="00854887"/>
    <w:rsid w:val="00854A87"/>
    <w:rsid w:val="00857E7C"/>
    <w:rsid w:val="00863C41"/>
    <w:rsid w:val="00864885"/>
    <w:rsid w:val="008664C1"/>
    <w:rsid w:val="008726E1"/>
    <w:rsid w:val="00872A31"/>
    <w:rsid w:val="00875BB9"/>
    <w:rsid w:val="008809B2"/>
    <w:rsid w:val="00886A22"/>
    <w:rsid w:val="0088761B"/>
    <w:rsid w:val="00892A80"/>
    <w:rsid w:val="00893E38"/>
    <w:rsid w:val="00894024"/>
    <w:rsid w:val="008B25D4"/>
    <w:rsid w:val="008B4B1E"/>
    <w:rsid w:val="008B6CD3"/>
    <w:rsid w:val="008B6F77"/>
    <w:rsid w:val="008C0C7B"/>
    <w:rsid w:val="008C495E"/>
    <w:rsid w:val="008C5FC3"/>
    <w:rsid w:val="008C76EA"/>
    <w:rsid w:val="008C7D6D"/>
    <w:rsid w:val="008D2B59"/>
    <w:rsid w:val="008D2C69"/>
    <w:rsid w:val="008D5A5A"/>
    <w:rsid w:val="008E324D"/>
    <w:rsid w:val="008E472D"/>
    <w:rsid w:val="008E73EA"/>
    <w:rsid w:val="008F07C2"/>
    <w:rsid w:val="008F4E17"/>
    <w:rsid w:val="009035A1"/>
    <w:rsid w:val="009039F4"/>
    <w:rsid w:val="00903F7F"/>
    <w:rsid w:val="00907957"/>
    <w:rsid w:val="00910D9C"/>
    <w:rsid w:val="0091229A"/>
    <w:rsid w:val="0091566E"/>
    <w:rsid w:val="00920110"/>
    <w:rsid w:val="00920A3E"/>
    <w:rsid w:val="00923680"/>
    <w:rsid w:val="00923713"/>
    <w:rsid w:val="0092535C"/>
    <w:rsid w:val="00930FED"/>
    <w:rsid w:val="00931B64"/>
    <w:rsid w:val="00932895"/>
    <w:rsid w:val="00935276"/>
    <w:rsid w:val="009375BC"/>
    <w:rsid w:val="009401CF"/>
    <w:rsid w:val="00952558"/>
    <w:rsid w:val="00954ED6"/>
    <w:rsid w:val="009649F4"/>
    <w:rsid w:val="00965817"/>
    <w:rsid w:val="009662C0"/>
    <w:rsid w:val="009756FA"/>
    <w:rsid w:val="009763CA"/>
    <w:rsid w:val="009769E0"/>
    <w:rsid w:val="009770E8"/>
    <w:rsid w:val="009821D8"/>
    <w:rsid w:val="009914FC"/>
    <w:rsid w:val="00991D77"/>
    <w:rsid w:val="009A3522"/>
    <w:rsid w:val="009A6CF7"/>
    <w:rsid w:val="009B0BFA"/>
    <w:rsid w:val="009B111C"/>
    <w:rsid w:val="009B2132"/>
    <w:rsid w:val="009B370B"/>
    <w:rsid w:val="009C0296"/>
    <w:rsid w:val="009C09DE"/>
    <w:rsid w:val="009C5F6B"/>
    <w:rsid w:val="009D224D"/>
    <w:rsid w:val="009D4D53"/>
    <w:rsid w:val="009D7D99"/>
    <w:rsid w:val="009E1BFD"/>
    <w:rsid w:val="009E3818"/>
    <w:rsid w:val="009E3A6E"/>
    <w:rsid w:val="009E60AC"/>
    <w:rsid w:val="009F1115"/>
    <w:rsid w:val="00A04720"/>
    <w:rsid w:val="00A05E17"/>
    <w:rsid w:val="00A1344F"/>
    <w:rsid w:val="00A141B7"/>
    <w:rsid w:val="00A22546"/>
    <w:rsid w:val="00A22A71"/>
    <w:rsid w:val="00A2366E"/>
    <w:rsid w:val="00A25766"/>
    <w:rsid w:val="00A26164"/>
    <w:rsid w:val="00A4459F"/>
    <w:rsid w:val="00A50A5F"/>
    <w:rsid w:val="00A521AE"/>
    <w:rsid w:val="00A52400"/>
    <w:rsid w:val="00A56537"/>
    <w:rsid w:val="00A57F40"/>
    <w:rsid w:val="00A600C5"/>
    <w:rsid w:val="00A64409"/>
    <w:rsid w:val="00A70BAC"/>
    <w:rsid w:val="00A72ACD"/>
    <w:rsid w:val="00A73C7F"/>
    <w:rsid w:val="00A75351"/>
    <w:rsid w:val="00A80FF8"/>
    <w:rsid w:val="00A81D4B"/>
    <w:rsid w:val="00A82E17"/>
    <w:rsid w:val="00A84480"/>
    <w:rsid w:val="00A84496"/>
    <w:rsid w:val="00A87A59"/>
    <w:rsid w:val="00A87DF5"/>
    <w:rsid w:val="00A91E19"/>
    <w:rsid w:val="00A92A69"/>
    <w:rsid w:val="00A92EA9"/>
    <w:rsid w:val="00A952FC"/>
    <w:rsid w:val="00AA483F"/>
    <w:rsid w:val="00AA5483"/>
    <w:rsid w:val="00AA62F4"/>
    <w:rsid w:val="00AA7017"/>
    <w:rsid w:val="00AA7215"/>
    <w:rsid w:val="00AB0448"/>
    <w:rsid w:val="00AB141A"/>
    <w:rsid w:val="00AB3990"/>
    <w:rsid w:val="00AB4FC5"/>
    <w:rsid w:val="00AB7478"/>
    <w:rsid w:val="00AC10A4"/>
    <w:rsid w:val="00AC1260"/>
    <w:rsid w:val="00AC2976"/>
    <w:rsid w:val="00AC37F9"/>
    <w:rsid w:val="00AC513D"/>
    <w:rsid w:val="00AC55D6"/>
    <w:rsid w:val="00AE09CC"/>
    <w:rsid w:val="00AE1F41"/>
    <w:rsid w:val="00AE2BB4"/>
    <w:rsid w:val="00AE6073"/>
    <w:rsid w:val="00AE782A"/>
    <w:rsid w:val="00AF0700"/>
    <w:rsid w:val="00AF37C6"/>
    <w:rsid w:val="00AF5827"/>
    <w:rsid w:val="00AF5E72"/>
    <w:rsid w:val="00AF7BEB"/>
    <w:rsid w:val="00B03626"/>
    <w:rsid w:val="00B0690B"/>
    <w:rsid w:val="00B07272"/>
    <w:rsid w:val="00B1607B"/>
    <w:rsid w:val="00B1768C"/>
    <w:rsid w:val="00B21C0F"/>
    <w:rsid w:val="00B22FA2"/>
    <w:rsid w:val="00B23D5B"/>
    <w:rsid w:val="00B24706"/>
    <w:rsid w:val="00B334ED"/>
    <w:rsid w:val="00B34E32"/>
    <w:rsid w:val="00B35659"/>
    <w:rsid w:val="00B45B02"/>
    <w:rsid w:val="00B56B39"/>
    <w:rsid w:val="00B57D4F"/>
    <w:rsid w:val="00B61488"/>
    <w:rsid w:val="00B61AE8"/>
    <w:rsid w:val="00B62DEF"/>
    <w:rsid w:val="00B64CE7"/>
    <w:rsid w:val="00B66A07"/>
    <w:rsid w:val="00B70439"/>
    <w:rsid w:val="00B704E4"/>
    <w:rsid w:val="00B71C28"/>
    <w:rsid w:val="00B72613"/>
    <w:rsid w:val="00B734E0"/>
    <w:rsid w:val="00B75C66"/>
    <w:rsid w:val="00B7741D"/>
    <w:rsid w:val="00B84E08"/>
    <w:rsid w:val="00B931FF"/>
    <w:rsid w:val="00B936A7"/>
    <w:rsid w:val="00B9738F"/>
    <w:rsid w:val="00BA10E7"/>
    <w:rsid w:val="00BA5094"/>
    <w:rsid w:val="00BA51FB"/>
    <w:rsid w:val="00BB168A"/>
    <w:rsid w:val="00BB262D"/>
    <w:rsid w:val="00BB49E3"/>
    <w:rsid w:val="00BB70CA"/>
    <w:rsid w:val="00BB7186"/>
    <w:rsid w:val="00BB7C1E"/>
    <w:rsid w:val="00BC21CA"/>
    <w:rsid w:val="00BC4B95"/>
    <w:rsid w:val="00BD1A58"/>
    <w:rsid w:val="00BD72E2"/>
    <w:rsid w:val="00BD7C58"/>
    <w:rsid w:val="00BF68D9"/>
    <w:rsid w:val="00BF6A18"/>
    <w:rsid w:val="00BF781D"/>
    <w:rsid w:val="00C02991"/>
    <w:rsid w:val="00C0676D"/>
    <w:rsid w:val="00C104B9"/>
    <w:rsid w:val="00C12A2A"/>
    <w:rsid w:val="00C1351B"/>
    <w:rsid w:val="00C13A4C"/>
    <w:rsid w:val="00C17B22"/>
    <w:rsid w:val="00C24993"/>
    <w:rsid w:val="00C30885"/>
    <w:rsid w:val="00C32902"/>
    <w:rsid w:val="00C36781"/>
    <w:rsid w:val="00C46ED2"/>
    <w:rsid w:val="00C470F5"/>
    <w:rsid w:val="00C478E1"/>
    <w:rsid w:val="00C52274"/>
    <w:rsid w:val="00C523DB"/>
    <w:rsid w:val="00C54BBE"/>
    <w:rsid w:val="00C6207C"/>
    <w:rsid w:val="00C65FF7"/>
    <w:rsid w:val="00C66B7D"/>
    <w:rsid w:val="00C675FB"/>
    <w:rsid w:val="00C747FB"/>
    <w:rsid w:val="00C75221"/>
    <w:rsid w:val="00C76DC9"/>
    <w:rsid w:val="00C80763"/>
    <w:rsid w:val="00C81976"/>
    <w:rsid w:val="00C8378D"/>
    <w:rsid w:val="00C8486A"/>
    <w:rsid w:val="00C8562D"/>
    <w:rsid w:val="00C85FEE"/>
    <w:rsid w:val="00C8745A"/>
    <w:rsid w:val="00C96112"/>
    <w:rsid w:val="00C97A48"/>
    <w:rsid w:val="00CB3EE4"/>
    <w:rsid w:val="00CC16DF"/>
    <w:rsid w:val="00CC240C"/>
    <w:rsid w:val="00CD02C5"/>
    <w:rsid w:val="00CD3F56"/>
    <w:rsid w:val="00CD42DD"/>
    <w:rsid w:val="00CE13B3"/>
    <w:rsid w:val="00CE6986"/>
    <w:rsid w:val="00CE6D6F"/>
    <w:rsid w:val="00CF0359"/>
    <w:rsid w:val="00CF0DE3"/>
    <w:rsid w:val="00CF154F"/>
    <w:rsid w:val="00CF1D9C"/>
    <w:rsid w:val="00CF524B"/>
    <w:rsid w:val="00CF5BB1"/>
    <w:rsid w:val="00D00D9A"/>
    <w:rsid w:val="00D01A56"/>
    <w:rsid w:val="00D0563A"/>
    <w:rsid w:val="00D202C3"/>
    <w:rsid w:val="00D27023"/>
    <w:rsid w:val="00D32CD0"/>
    <w:rsid w:val="00D4008B"/>
    <w:rsid w:val="00D42D67"/>
    <w:rsid w:val="00D42EC3"/>
    <w:rsid w:val="00D458D8"/>
    <w:rsid w:val="00D468AA"/>
    <w:rsid w:val="00D471B3"/>
    <w:rsid w:val="00D52BBE"/>
    <w:rsid w:val="00D56AC1"/>
    <w:rsid w:val="00D627E7"/>
    <w:rsid w:val="00D64346"/>
    <w:rsid w:val="00D6470C"/>
    <w:rsid w:val="00D66F2E"/>
    <w:rsid w:val="00D677BE"/>
    <w:rsid w:val="00D72208"/>
    <w:rsid w:val="00D82DD4"/>
    <w:rsid w:val="00D83F34"/>
    <w:rsid w:val="00D86741"/>
    <w:rsid w:val="00D86ABB"/>
    <w:rsid w:val="00D87191"/>
    <w:rsid w:val="00D94E60"/>
    <w:rsid w:val="00DA35DB"/>
    <w:rsid w:val="00DA7147"/>
    <w:rsid w:val="00DB3062"/>
    <w:rsid w:val="00DB4A77"/>
    <w:rsid w:val="00DC1AFF"/>
    <w:rsid w:val="00DC770C"/>
    <w:rsid w:val="00DD2898"/>
    <w:rsid w:val="00DD2E80"/>
    <w:rsid w:val="00DD3C4F"/>
    <w:rsid w:val="00DD51A9"/>
    <w:rsid w:val="00DD60C2"/>
    <w:rsid w:val="00DD7A40"/>
    <w:rsid w:val="00DF307E"/>
    <w:rsid w:val="00DF3777"/>
    <w:rsid w:val="00DF7366"/>
    <w:rsid w:val="00E03A71"/>
    <w:rsid w:val="00E04422"/>
    <w:rsid w:val="00E105A0"/>
    <w:rsid w:val="00E11F47"/>
    <w:rsid w:val="00E15E1B"/>
    <w:rsid w:val="00E16333"/>
    <w:rsid w:val="00E166B1"/>
    <w:rsid w:val="00E170BD"/>
    <w:rsid w:val="00E177B9"/>
    <w:rsid w:val="00E2134C"/>
    <w:rsid w:val="00E24707"/>
    <w:rsid w:val="00E24B2B"/>
    <w:rsid w:val="00E271FF"/>
    <w:rsid w:val="00E41C62"/>
    <w:rsid w:val="00E42902"/>
    <w:rsid w:val="00E4371F"/>
    <w:rsid w:val="00E438CA"/>
    <w:rsid w:val="00E46A55"/>
    <w:rsid w:val="00E46B84"/>
    <w:rsid w:val="00E5288E"/>
    <w:rsid w:val="00E544E5"/>
    <w:rsid w:val="00E54970"/>
    <w:rsid w:val="00E57164"/>
    <w:rsid w:val="00E60AD0"/>
    <w:rsid w:val="00E6723D"/>
    <w:rsid w:val="00E70090"/>
    <w:rsid w:val="00E70766"/>
    <w:rsid w:val="00E711C1"/>
    <w:rsid w:val="00E71372"/>
    <w:rsid w:val="00E7270D"/>
    <w:rsid w:val="00E7394D"/>
    <w:rsid w:val="00E7598E"/>
    <w:rsid w:val="00E76E72"/>
    <w:rsid w:val="00E810DF"/>
    <w:rsid w:val="00E83A9F"/>
    <w:rsid w:val="00E8429D"/>
    <w:rsid w:val="00E845A2"/>
    <w:rsid w:val="00E86ECF"/>
    <w:rsid w:val="00E93059"/>
    <w:rsid w:val="00E9390A"/>
    <w:rsid w:val="00E93D83"/>
    <w:rsid w:val="00E940D1"/>
    <w:rsid w:val="00E97D61"/>
    <w:rsid w:val="00EA18F4"/>
    <w:rsid w:val="00EB230E"/>
    <w:rsid w:val="00EB3E1E"/>
    <w:rsid w:val="00EB5393"/>
    <w:rsid w:val="00EB5C37"/>
    <w:rsid w:val="00EC05FF"/>
    <w:rsid w:val="00EC1531"/>
    <w:rsid w:val="00EC1BB2"/>
    <w:rsid w:val="00EC26AE"/>
    <w:rsid w:val="00EC2CC7"/>
    <w:rsid w:val="00EC7840"/>
    <w:rsid w:val="00ED5034"/>
    <w:rsid w:val="00EE10C7"/>
    <w:rsid w:val="00EE1AD8"/>
    <w:rsid w:val="00EE6B0A"/>
    <w:rsid w:val="00EE7770"/>
    <w:rsid w:val="00EF45BE"/>
    <w:rsid w:val="00EF4B07"/>
    <w:rsid w:val="00EF4DEE"/>
    <w:rsid w:val="00EF5E20"/>
    <w:rsid w:val="00EF7A9C"/>
    <w:rsid w:val="00F016D4"/>
    <w:rsid w:val="00F02ADD"/>
    <w:rsid w:val="00F03985"/>
    <w:rsid w:val="00F0756A"/>
    <w:rsid w:val="00F10A18"/>
    <w:rsid w:val="00F1303F"/>
    <w:rsid w:val="00F14733"/>
    <w:rsid w:val="00F147B6"/>
    <w:rsid w:val="00F14A1F"/>
    <w:rsid w:val="00F24AA2"/>
    <w:rsid w:val="00F2523C"/>
    <w:rsid w:val="00F25C64"/>
    <w:rsid w:val="00F325E6"/>
    <w:rsid w:val="00F343CD"/>
    <w:rsid w:val="00F346F7"/>
    <w:rsid w:val="00F42DA6"/>
    <w:rsid w:val="00F46CF6"/>
    <w:rsid w:val="00F55372"/>
    <w:rsid w:val="00F57981"/>
    <w:rsid w:val="00F610A4"/>
    <w:rsid w:val="00F61E69"/>
    <w:rsid w:val="00F630B5"/>
    <w:rsid w:val="00F72274"/>
    <w:rsid w:val="00F724B6"/>
    <w:rsid w:val="00F74552"/>
    <w:rsid w:val="00F75107"/>
    <w:rsid w:val="00F76D32"/>
    <w:rsid w:val="00F80865"/>
    <w:rsid w:val="00F8453C"/>
    <w:rsid w:val="00F91CC6"/>
    <w:rsid w:val="00F93B3D"/>
    <w:rsid w:val="00F93C21"/>
    <w:rsid w:val="00FA0B04"/>
    <w:rsid w:val="00FA0FD0"/>
    <w:rsid w:val="00FA3136"/>
    <w:rsid w:val="00FA5BCE"/>
    <w:rsid w:val="00FB0178"/>
    <w:rsid w:val="00FB219E"/>
    <w:rsid w:val="00FB39CC"/>
    <w:rsid w:val="00FC327F"/>
    <w:rsid w:val="00FC41D6"/>
    <w:rsid w:val="00FC44B7"/>
    <w:rsid w:val="00FC4E3E"/>
    <w:rsid w:val="00FD0D95"/>
    <w:rsid w:val="00FD240F"/>
    <w:rsid w:val="00FD3EF8"/>
    <w:rsid w:val="00FD42B3"/>
    <w:rsid w:val="00FD4363"/>
    <w:rsid w:val="00FD649A"/>
    <w:rsid w:val="00FD67ED"/>
    <w:rsid w:val="00FE02DD"/>
    <w:rsid w:val="00FE1135"/>
    <w:rsid w:val="00FE4023"/>
    <w:rsid w:val="00FF70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C9C17"/>
  <w15:docId w15:val="{E31A4872-8165-444D-8DFE-EAED6492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27C"/>
    <w:rPr>
      <w:lang w:val="es-ES" w:eastAsia="es-ES"/>
    </w:rPr>
  </w:style>
  <w:style w:type="paragraph" w:styleId="Ttulo1">
    <w:name w:val="heading 1"/>
    <w:basedOn w:val="Normal"/>
    <w:next w:val="Normal"/>
    <w:link w:val="Ttulo1Car"/>
    <w:uiPriority w:val="9"/>
    <w:qFormat/>
    <w:rsid w:val="003A227C"/>
    <w:pPr>
      <w:keepNext/>
      <w:outlineLvl w:val="0"/>
    </w:pPr>
    <w:rPr>
      <w:rFonts w:ascii="Arial" w:hAnsi="Arial"/>
      <w:b/>
      <w:lang w:val="es-MX"/>
    </w:rPr>
  </w:style>
  <w:style w:type="paragraph" w:styleId="Ttulo2">
    <w:name w:val="heading 2"/>
    <w:basedOn w:val="Normal"/>
    <w:next w:val="Normal"/>
    <w:link w:val="Ttulo2Car"/>
    <w:uiPriority w:val="9"/>
    <w:qFormat/>
    <w:rsid w:val="003A227C"/>
    <w:pPr>
      <w:keepNext/>
      <w:outlineLvl w:val="1"/>
    </w:pPr>
    <w:rPr>
      <w:rFonts w:ascii="Arial" w:hAnsi="Arial"/>
      <w:b/>
      <w:lang w:val="es-MX"/>
    </w:rPr>
  </w:style>
  <w:style w:type="paragraph" w:styleId="Ttulo3">
    <w:name w:val="heading 3"/>
    <w:basedOn w:val="Normal"/>
    <w:next w:val="Normal"/>
    <w:link w:val="Ttulo3Car"/>
    <w:uiPriority w:val="9"/>
    <w:qFormat/>
    <w:rsid w:val="003A227C"/>
    <w:pPr>
      <w:keepNext/>
      <w:outlineLvl w:val="2"/>
    </w:pPr>
    <w:rPr>
      <w:rFonts w:ascii="Arial" w:hAnsi="Arial"/>
      <w:lang w:val="es-CO"/>
    </w:rPr>
  </w:style>
  <w:style w:type="paragraph" w:styleId="Ttulo4">
    <w:name w:val="heading 4"/>
    <w:basedOn w:val="Normal"/>
    <w:next w:val="Normal"/>
    <w:link w:val="Ttulo4Car"/>
    <w:qFormat/>
    <w:rsid w:val="003A227C"/>
    <w:pPr>
      <w:keepNext/>
      <w:shd w:val="clear" w:color="auto" w:fill="000080"/>
      <w:tabs>
        <w:tab w:val="num" w:pos="360"/>
      </w:tabs>
      <w:ind w:left="360" w:hanging="360"/>
      <w:jc w:val="center"/>
      <w:outlineLvl w:val="3"/>
    </w:pPr>
    <w:rPr>
      <w:rFonts w:ascii="Tahoma" w:hAnsi="Tahoma" w:cs="Tahoma"/>
      <w:b/>
      <w:spacing w:val="2"/>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3A227C"/>
    <w:pPr>
      <w:jc w:val="center"/>
    </w:pPr>
    <w:rPr>
      <w:rFonts w:ascii="Arial" w:hAnsi="Arial"/>
      <w:b/>
      <w:lang w:val="es-MX"/>
    </w:rPr>
  </w:style>
  <w:style w:type="paragraph" w:styleId="Encabezado">
    <w:name w:val="header"/>
    <w:basedOn w:val="Normal"/>
    <w:link w:val="EncabezadoCar"/>
    <w:uiPriority w:val="99"/>
    <w:rsid w:val="003A227C"/>
    <w:pPr>
      <w:tabs>
        <w:tab w:val="center" w:pos="4252"/>
        <w:tab w:val="right" w:pos="8504"/>
      </w:tabs>
    </w:pPr>
  </w:style>
  <w:style w:type="character" w:styleId="Hipervnculo">
    <w:name w:val="Hyperlink"/>
    <w:basedOn w:val="Fuentedeprrafopredeter"/>
    <w:uiPriority w:val="99"/>
    <w:rsid w:val="003A227C"/>
    <w:rPr>
      <w:color w:val="0000FF"/>
      <w:u w:val="single"/>
    </w:rPr>
  </w:style>
  <w:style w:type="paragraph" w:styleId="Textoindependiente2">
    <w:name w:val="Body Text 2"/>
    <w:basedOn w:val="Normal"/>
    <w:link w:val="Textoindependiente2Car"/>
    <w:rsid w:val="003A227C"/>
    <w:pPr>
      <w:jc w:val="center"/>
    </w:pPr>
    <w:rPr>
      <w:rFonts w:ascii="Arial" w:hAnsi="Arial"/>
      <w:b/>
      <w:i/>
      <w:lang w:val="es-CO"/>
    </w:rPr>
  </w:style>
  <w:style w:type="paragraph" w:styleId="Textoindependiente">
    <w:name w:val="Body Text"/>
    <w:basedOn w:val="Normal"/>
    <w:rsid w:val="003A227C"/>
    <w:pPr>
      <w:jc w:val="both"/>
    </w:pPr>
    <w:rPr>
      <w:rFonts w:ascii="Arial" w:hAnsi="Arial"/>
      <w:lang w:val="es-CO"/>
    </w:rPr>
  </w:style>
  <w:style w:type="paragraph" w:styleId="Subttulo">
    <w:name w:val="Subtitle"/>
    <w:basedOn w:val="Normal"/>
    <w:link w:val="SubttuloCar"/>
    <w:qFormat/>
    <w:rsid w:val="003A227C"/>
    <w:pPr>
      <w:numPr>
        <w:numId w:val="1"/>
      </w:numPr>
    </w:pPr>
    <w:rPr>
      <w:rFonts w:ascii="Arial" w:hAnsi="Arial"/>
      <w:b/>
      <w:lang w:val="es-MX"/>
    </w:rPr>
  </w:style>
  <w:style w:type="paragraph" w:styleId="Textoindependiente3">
    <w:name w:val="Body Text 3"/>
    <w:basedOn w:val="Normal"/>
    <w:rsid w:val="003A227C"/>
    <w:pPr>
      <w:shd w:val="pct25" w:color="auto" w:fill="FFFFFF"/>
      <w:jc w:val="center"/>
    </w:pPr>
    <w:rPr>
      <w:rFonts w:ascii="Arial" w:hAnsi="Arial"/>
      <w:b/>
      <w:lang w:val="es-MX"/>
    </w:rPr>
  </w:style>
  <w:style w:type="paragraph" w:styleId="Piedepgina">
    <w:name w:val="footer"/>
    <w:basedOn w:val="Normal"/>
    <w:link w:val="PiedepginaCar"/>
    <w:uiPriority w:val="99"/>
    <w:rsid w:val="003A227C"/>
    <w:pPr>
      <w:tabs>
        <w:tab w:val="center" w:pos="4252"/>
        <w:tab w:val="right" w:pos="8504"/>
      </w:tabs>
    </w:pPr>
  </w:style>
  <w:style w:type="character" w:styleId="Nmerodepgina">
    <w:name w:val="page number"/>
    <w:basedOn w:val="Fuentedeprrafopredeter"/>
    <w:rsid w:val="003A227C"/>
  </w:style>
  <w:style w:type="table" w:styleId="Tablaconcuadrcula">
    <w:name w:val="Table Grid"/>
    <w:basedOn w:val="Tablanormal"/>
    <w:uiPriority w:val="59"/>
    <w:rsid w:val="003A2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C675FB"/>
    <w:rPr>
      <w:color w:val="800080"/>
      <w:u w:val="single"/>
    </w:rPr>
  </w:style>
  <w:style w:type="character" w:customStyle="1" w:styleId="PuestoCar">
    <w:name w:val="Puesto Car"/>
    <w:basedOn w:val="Fuentedeprrafopredeter"/>
    <w:link w:val="Puesto"/>
    <w:rsid w:val="00EF45BE"/>
    <w:rPr>
      <w:rFonts w:ascii="Arial" w:hAnsi="Arial"/>
      <w:b/>
      <w:lang w:val="es-MX" w:eastAsia="es-ES"/>
    </w:rPr>
  </w:style>
  <w:style w:type="paragraph" w:styleId="Prrafodelista">
    <w:name w:val="List Paragraph"/>
    <w:basedOn w:val="Normal"/>
    <w:uiPriority w:val="34"/>
    <w:qFormat/>
    <w:rsid w:val="00EF45BE"/>
    <w:pPr>
      <w:ind w:left="720"/>
      <w:contextualSpacing/>
    </w:pPr>
    <w:rPr>
      <w:sz w:val="24"/>
      <w:szCs w:val="24"/>
    </w:rPr>
  </w:style>
  <w:style w:type="character" w:customStyle="1" w:styleId="SubttuloCar">
    <w:name w:val="Subtítulo Car"/>
    <w:basedOn w:val="Fuentedeprrafopredeter"/>
    <w:link w:val="Subttulo"/>
    <w:rsid w:val="00EF45BE"/>
    <w:rPr>
      <w:rFonts w:ascii="Arial" w:hAnsi="Arial"/>
      <w:b/>
      <w:lang w:val="es-MX" w:eastAsia="es-ES"/>
    </w:rPr>
  </w:style>
  <w:style w:type="character" w:customStyle="1" w:styleId="Textoindependiente2Car">
    <w:name w:val="Texto independiente 2 Car"/>
    <w:basedOn w:val="Fuentedeprrafopredeter"/>
    <w:link w:val="Textoindependiente2"/>
    <w:rsid w:val="00502A4C"/>
    <w:rPr>
      <w:rFonts w:ascii="Arial" w:hAnsi="Arial"/>
      <w:b/>
      <w:i/>
      <w:lang w:eastAsia="es-ES"/>
    </w:rPr>
  </w:style>
  <w:style w:type="character" w:customStyle="1" w:styleId="Ttulo4Car">
    <w:name w:val="Título 4 Car"/>
    <w:basedOn w:val="Fuentedeprrafopredeter"/>
    <w:link w:val="Ttulo4"/>
    <w:rsid w:val="00AF5E72"/>
    <w:rPr>
      <w:rFonts w:ascii="Tahoma" w:hAnsi="Tahoma" w:cs="Tahoma"/>
      <w:b/>
      <w:spacing w:val="2"/>
      <w:sz w:val="22"/>
      <w:shd w:val="clear" w:color="auto" w:fill="000080"/>
      <w:lang w:eastAsia="es-ES"/>
    </w:rPr>
  </w:style>
  <w:style w:type="paragraph" w:styleId="Textonotapie">
    <w:name w:val="footnote text"/>
    <w:basedOn w:val="Normal"/>
    <w:link w:val="TextonotapieCar"/>
    <w:uiPriority w:val="99"/>
    <w:rsid w:val="00B734E0"/>
  </w:style>
  <w:style w:type="character" w:customStyle="1" w:styleId="TextonotapieCar">
    <w:name w:val="Texto nota pie Car"/>
    <w:basedOn w:val="Fuentedeprrafopredeter"/>
    <w:link w:val="Textonotapie"/>
    <w:uiPriority w:val="99"/>
    <w:rsid w:val="00B734E0"/>
    <w:rPr>
      <w:lang w:val="es-ES" w:eastAsia="es-ES"/>
    </w:rPr>
  </w:style>
  <w:style w:type="character" w:styleId="Refdenotaalpie">
    <w:name w:val="footnote reference"/>
    <w:basedOn w:val="Fuentedeprrafopredeter"/>
    <w:uiPriority w:val="99"/>
    <w:rsid w:val="00B734E0"/>
    <w:rPr>
      <w:vertAlign w:val="superscript"/>
    </w:rPr>
  </w:style>
  <w:style w:type="paragraph" w:styleId="Textodeglobo">
    <w:name w:val="Balloon Text"/>
    <w:basedOn w:val="Normal"/>
    <w:link w:val="TextodegloboCar"/>
    <w:uiPriority w:val="99"/>
    <w:rsid w:val="00DD60C2"/>
    <w:rPr>
      <w:rFonts w:ascii="Tahoma" w:hAnsi="Tahoma" w:cs="Tahoma"/>
      <w:sz w:val="16"/>
      <w:szCs w:val="16"/>
    </w:rPr>
  </w:style>
  <w:style w:type="character" w:customStyle="1" w:styleId="TextodegloboCar">
    <w:name w:val="Texto de globo Car"/>
    <w:basedOn w:val="Fuentedeprrafopredeter"/>
    <w:link w:val="Textodeglobo"/>
    <w:uiPriority w:val="99"/>
    <w:rsid w:val="00DD60C2"/>
    <w:rPr>
      <w:rFonts w:ascii="Tahoma" w:hAnsi="Tahoma" w:cs="Tahoma"/>
      <w:sz w:val="16"/>
      <w:szCs w:val="16"/>
      <w:lang w:val="es-ES" w:eastAsia="es-ES"/>
    </w:rPr>
  </w:style>
  <w:style w:type="paragraph" w:styleId="NormalWeb">
    <w:name w:val="Normal (Web)"/>
    <w:basedOn w:val="Normal"/>
    <w:uiPriority w:val="99"/>
    <w:unhideWhenUsed/>
    <w:rsid w:val="002C63F6"/>
    <w:pPr>
      <w:spacing w:before="100" w:beforeAutospacing="1" w:after="100" w:afterAutospacing="1"/>
    </w:pPr>
    <w:rPr>
      <w:sz w:val="24"/>
      <w:szCs w:val="24"/>
      <w:lang w:val="es-MX" w:eastAsia="es-MX"/>
    </w:rPr>
  </w:style>
  <w:style w:type="character" w:customStyle="1" w:styleId="EncabezadoCar">
    <w:name w:val="Encabezado Car"/>
    <w:basedOn w:val="Fuentedeprrafopredeter"/>
    <w:link w:val="Encabezado"/>
    <w:uiPriority w:val="99"/>
    <w:rsid w:val="002C63F6"/>
    <w:rPr>
      <w:lang w:val="es-ES" w:eastAsia="es-ES"/>
    </w:rPr>
  </w:style>
  <w:style w:type="character" w:customStyle="1" w:styleId="PiedepginaCar">
    <w:name w:val="Pie de página Car"/>
    <w:basedOn w:val="Fuentedeprrafopredeter"/>
    <w:link w:val="Piedepgina"/>
    <w:uiPriority w:val="99"/>
    <w:rsid w:val="002C63F6"/>
    <w:rPr>
      <w:lang w:val="es-ES" w:eastAsia="es-ES"/>
    </w:rPr>
  </w:style>
  <w:style w:type="character" w:customStyle="1" w:styleId="Ttulo1Car">
    <w:name w:val="Título 1 Car"/>
    <w:basedOn w:val="Fuentedeprrafopredeter"/>
    <w:link w:val="Ttulo1"/>
    <w:uiPriority w:val="9"/>
    <w:rsid w:val="002C63F6"/>
    <w:rPr>
      <w:rFonts w:ascii="Arial" w:hAnsi="Arial"/>
      <w:b/>
      <w:lang w:val="es-MX" w:eastAsia="es-ES"/>
    </w:rPr>
  </w:style>
  <w:style w:type="paragraph" w:styleId="TtulodeTDC">
    <w:name w:val="TOC Heading"/>
    <w:basedOn w:val="Ttulo1"/>
    <w:next w:val="Normal"/>
    <w:uiPriority w:val="39"/>
    <w:semiHidden/>
    <w:unhideWhenUsed/>
    <w:qFormat/>
    <w:rsid w:val="002C63F6"/>
    <w:pPr>
      <w:keepLines/>
      <w:spacing w:before="480" w:line="276" w:lineRule="auto"/>
      <w:outlineLvl w:val="9"/>
    </w:pPr>
    <w:rPr>
      <w:rFonts w:asciiTheme="majorHAnsi" w:eastAsiaTheme="majorEastAsia" w:hAnsiTheme="majorHAnsi" w:cstheme="majorBidi"/>
      <w:bCs/>
      <w:color w:val="365F91" w:themeColor="accent1" w:themeShade="BF"/>
      <w:sz w:val="28"/>
      <w:szCs w:val="28"/>
      <w:lang w:val="es-CO" w:eastAsia="es-CO"/>
    </w:rPr>
  </w:style>
  <w:style w:type="paragraph" w:styleId="TDC2">
    <w:name w:val="toc 2"/>
    <w:basedOn w:val="Normal"/>
    <w:next w:val="Normal"/>
    <w:autoRedefine/>
    <w:uiPriority w:val="39"/>
    <w:unhideWhenUsed/>
    <w:qFormat/>
    <w:rsid w:val="002C63F6"/>
    <w:pPr>
      <w:spacing w:after="100" w:line="276" w:lineRule="auto"/>
      <w:ind w:left="220"/>
    </w:pPr>
    <w:rPr>
      <w:rFonts w:asciiTheme="minorHAnsi" w:eastAsiaTheme="minorEastAsia" w:hAnsiTheme="minorHAnsi" w:cstheme="minorBidi"/>
      <w:sz w:val="22"/>
      <w:szCs w:val="22"/>
      <w:lang w:val="es-CO" w:eastAsia="es-CO"/>
    </w:rPr>
  </w:style>
  <w:style w:type="paragraph" w:styleId="TDC1">
    <w:name w:val="toc 1"/>
    <w:basedOn w:val="Normal"/>
    <w:next w:val="Normal"/>
    <w:autoRedefine/>
    <w:uiPriority w:val="39"/>
    <w:unhideWhenUsed/>
    <w:qFormat/>
    <w:rsid w:val="002C63F6"/>
    <w:pPr>
      <w:spacing w:after="100" w:line="276" w:lineRule="auto"/>
    </w:pPr>
    <w:rPr>
      <w:rFonts w:asciiTheme="minorHAnsi" w:eastAsiaTheme="minorEastAsia" w:hAnsiTheme="minorHAnsi" w:cstheme="minorBidi"/>
      <w:sz w:val="22"/>
      <w:szCs w:val="22"/>
      <w:lang w:val="es-CO" w:eastAsia="es-CO"/>
    </w:rPr>
  </w:style>
  <w:style w:type="paragraph" w:styleId="TDC3">
    <w:name w:val="toc 3"/>
    <w:basedOn w:val="Normal"/>
    <w:next w:val="Normal"/>
    <w:autoRedefine/>
    <w:uiPriority w:val="39"/>
    <w:unhideWhenUsed/>
    <w:qFormat/>
    <w:rsid w:val="002C63F6"/>
    <w:pPr>
      <w:spacing w:after="100" w:line="276" w:lineRule="auto"/>
      <w:ind w:left="440"/>
    </w:pPr>
    <w:rPr>
      <w:rFonts w:asciiTheme="minorHAnsi" w:eastAsiaTheme="minorEastAsia" w:hAnsiTheme="minorHAnsi" w:cstheme="minorBidi"/>
      <w:sz w:val="22"/>
      <w:szCs w:val="22"/>
      <w:lang w:val="es-CO" w:eastAsia="es-CO"/>
    </w:rPr>
  </w:style>
  <w:style w:type="character" w:customStyle="1" w:styleId="Ttulo2Car">
    <w:name w:val="Título 2 Car"/>
    <w:basedOn w:val="Fuentedeprrafopredeter"/>
    <w:link w:val="Ttulo2"/>
    <w:uiPriority w:val="9"/>
    <w:rsid w:val="002C63F6"/>
    <w:rPr>
      <w:rFonts w:ascii="Arial" w:hAnsi="Arial"/>
      <w:b/>
      <w:lang w:val="es-MX" w:eastAsia="es-ES"/>
    </w:rPr>
  </w:style>
  <w:style w:type="character" w:customStyle="1" w:styleId="Ttulo3Car">
    <w:name w:val="Título 3 Car"/>
    <w:basedOn w:val="Fuentedeprrafopredeter"/>
    <w:link w:val="Ttulo3"/>
    <w:uiPriority w:val="9"/>
    <w:rsid w:val="002C63F6"/>
    <w:rPr>
      <w:rFonts w:ascii="Arial" w:hAnsi="Arial"/>
      <w:lang w:eastAsia="es-ES"/>
    </w:rPr>
  </w:style>
  <w:style w:type="character" w:styleId="Refdecomentario">
    <w:name w:val="annotation reference"/>
    <w:basedOn w:val="Fuentedeprrafopredeter"/>
    <w:rsid w:val="00AA483F"/>
    <w:rPr>
      <w:sz w:val="16"/>
      <w:szCs w:val="16"/>
    </w:rPr>
  </w:style>
  <w:style w:type="paragraph" w:styleId="Textocomentario">
    <w:name w:val="annotation text"/>
    <w:basedOn w:val="Normal"/>
    <w:link w:val="TextocomentarioCar"/>
    <w:rsid w:val="00AA483F"/>
  </w:style>
  <w:style w:type="character" w:customStyle="1" w:styleId="TextocomentarioCar">
    <w:name w:val="Texto comentario Car"/>
    <w:basedOn w:val="Fuentedeprrafopredeter"/>
    <w:link w:val="Textocomentario"/>
    <w:rsid w:val="00AA483F"/>
    <w:rPr>
      <w:lang w:val="es-ES" w:eastAsia="es-ES"/>
    </w:rPr>
  </w:style>
  <w:style w:type="paragraph" w:styleId="Asuntodelcomentario">
    <w:name w:val="annotation subject"/>
    <w:basedOn w:val="Textocomentario"/>
    <w:next w:val="Textocomentario"/>
    <w:link w:val="AsuntodelcomentarioCar"/>
    <w:rsid w:val="00AA483F"/>
    <w:rPr>
      <w:b/>
      <w:bCs/>
    </w:rPr>
  </w:style>
  <w:style w:type="character" w:customStyle="1" w:styleId="AsuntodelcomentarioCar">
    <w:name w:val="Asunto del comentario Car"/>
    <w:basedOn w:val="TextocomentarioCar"/>
    <w:link w:val="Asuntodelcomentario"/>
    <w:rsid w:val="00AA483F"/>
    <w:rPr>
      <w:b/>
      <w:bCs/>
      <w:lang w:val="es-ES" w:eastAsia="es-ES"/>
    </w:rPr>
  </w:style>
  <w:style w:type="paragraph" w:customStyle="1" w:styleId="xmsonormal">
    <w:name w:val="x_msonormal"/>
    <w:basedOn w:val="Normal"/>
    <w:rsid w:val="00BB7C1E"/>
    <w:pPr>
      <w:spacing w:before="100" w:beforeAutospacing="1" w:after="100" w:afterAutospacing="1"/>
    </w:pPr>
    <w:rPr>
      <w:sz w:val="24"/>
      <w:szCs w:val="24"/>
      <w:lang w:val="es-CO" w:eastAsia="es-CO"/>
    </w:rPr>
  </w:style>
  <w:style w:type="character" w:customStyle="1" w:styleId="xhighlight">
    <w:name w:val="x_highlight"/>
    <w:basedOn w:val="Fuentedeprrafopredeter"/>
    <w:rsid w:val="00557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911">
      <w:bodyDiv w:val="1"/>
      <w:marLeft w:val="0"/>
      <w:marRight w:val="0"/>
      <w:marTop w:val="0"/>
      <w:marBottom w:val="0"/>
      <w:divBdr>
        <w:top w:val="none" w:sz="0" w:space="0" w:color="auto"/>
        <w:left w:val="none" w:sz="0" w:space="0" w:color="auto"/>
        <w:bottom w:val="none" w:sz="0" w:space="0" w:color="auto"/>
        <w:right w:val="none" w:sz="0" w:space="0" w:color="auto"/>
      </w:divBdr>
    </w:div>
    <w:div w:id="560754753">
      <w:bodyDiv w:val="1"/>
      <w:marLeft w:val="0"/>
      <w:marRight w:val="0"/>
      <w:marTop w:val="0"/>
      <w:marBottom w:val="0"/>
      <w:divBdr>
        <w:top w:val="none" w:sz="0" w:space="0" w:color="auto"/>
        <w:left w:val="none" w:sz="0" w:space="0" w:color="auto"/>
        <w:bottom w:val="none" w:sz="0" w:space="0" w:color="auto"/>
        <w:right w:val="none" w:sz="0" w:space="0" w:color="auto"/>
      </w:divBdr>
    </w:div>
    <w:div w:id="834144754">
      <w:bodyDiv w:val="1"/>
      <w:marLeft w:val="0"/>
      <w:marRight w:val="0"/>
      <w:marTop w:val="0"/>
      <w:marBottom w:val="0"/>
      <w:divBdr>
        <w:top w:val="none" w:sz="0" w:space="0" w:color="auto"/>
        <w:left w:val="none" w:sz="0" w:space="0" w:color="auto"/>
        <w:bottom w:val="none" w:sz="0" w:space="0" w:color="auto"/>
        <w:right w:val="none" w:sz="0" w:space="0" w:color="auto"/>
      </w:divBdr>
      <w:divsChild>
        <w:div w:id="1502310829">
          <w:marLeft w:val="0"/>
          <w:marRight w:val="0"/>
          <w:marTop w:val="0"/>
          <w:marBottom w:val="0"/>
          <w:divBdr>
            <w:top w:val="none" w:sz="0" w:space="0" w:color="auto"/>
            <w:left w:val="none" w:sz="0" w:space="0" w:color="auto"/>
            <w:bottom w:val="none" w:sz="0" w:space="0" w:color="auto"/>
            <w:right w:val="none" w:sz="0" w:space="0" w:color="auto"/>
          </w:divBdr>
          <w:divsChild>
            <w:div w:id="1394427244">
              <w:marLeft w:val="0"/>
              <w:marRight w:val="0"/>
              <w:marTop w:val="0"/>
              <w:marBottom w:val="0"/>
              <w:divBdr>
                <w:top w:val="none" w:sz="0" w:space="0" w:color="auto"/>
                <w:left w:val="none" w:sz="0" w:space="0" w:color="auto"/>
                <w:bottom w:val="none" w:sz="0" w:space="0" w:color="auto"/>
                <w:right w:val="none" w:sz="0" w:space="0" w:color="auto"/>
              </w:divBdr>
              <w:divsChild>
                <w:div w:id="1209487027">
                  <w:marLeft w:val="0"/>
                  <w:marRight w:val="0"/>
                  <w:marTop w:val="0"/>
                  <w:marBottom w:val="0"/>
                  <w:divBdr>
                    <w:top w:val="none" w:sz="0" w:space="0" w:color="auto"/>
                    <w:left w:val="none" w:sz="0" w:space="0" w:color="auto"/>
                    <w:bottom w:val="none" w:sz="0" w:space="0" w:color="auto"/>
                    <w:right w:val="none" w:sz="0" w:space="0" w:color="auto"/>
                  </w:divBdr>
                  <w:divsChild>
                    <w:div w:id="483470111">
                      <w:marLeft w:val="0"/>
                      <w:marRight w:val="0"/>
                      <w:marTop w:val="0"/>
                      <w:marBottom w:val="0"/>
                      <w:divBdr>
                        <w:top w:val="none" w:sz="0" w:space="0" w:color="auto"/>
                        <w:left w:val="none" w:sz="0" w:space="0" w:color="auto"/>
                        <w:bottom w:val="none" w:sz="0" w:space="0" w:color="auto"/>
                        <w:right w:val="none" w:sz="0" w:space="0" w:color="auto"/>
                      </w:divBdr>
                      <w:divsChild>
                        <w:div w:id="1403260780">
                          <w:marLeft w:val="0"/>
                          <w:marRight w:val="0"/>
                          <w:marTop w:val="0"/>
                          <w:marBottom w:val="0"/>
                          <w:divBdr>
                            <w:top w:val="none" w:sz="0" w:space="0" w:color="auto"/>
                            <w:left w:val="none" w:sz="0" w:space="0" w:color="auto"/>
                            <w:bottom w:val="none" w:sz="0" w:space="0" w:color="auto"/>
                            <w:right w:val="none" w:sz="0" w:space="0" w:color="auto"/>
                          </w:divBdr>
                          <w:divsChild>
                            <w:div w:id="1731490342">
                              <w:marLeft w:val="0"/>
                              <w:marRight w:val="0"/>
                              <w:marTop w:val="0"/>
                              <w:marBottom w:val="0"/>
                              <w:divBdr>
                                <w:top w:val="none" w:sz="0" w:space="0" w:color="auto"/>
                                <w:left w:val="none" w:sz="0" w:space="0" w:color="auto"/>
                                <w:bottom w:val="none" w:sz="0" w:space="0" w:color="auto"/>
                                <w:right w:val="none" w:sz="0" w:space="0" w:color="auto"/>
                              </w:divBdr>
                              <w:divsChild>
                                <w:div w:id="787166488">
                                  <w:marLeft w:val="0"/>
                                  <w:marRight w:val="0"/>
                                  <w:marTop w:val="0"/>
                                  <w:marBottom w:val="0"/>
                                  <w:divBdr>
                                    <w:top w:val="none" w:sz="0" w:space="0" w:color="auto"/>
                                    <w:left w:val="none" w:sz="0" w:space="0" w:color="auto"/>
                                    <w:bottom w:val="none" w:sz="0" w:space="0" w:color="auto"/>
                                    <w:right w:val="none" w:sz="0" w:space="0" w:color="auto"/>
                                  </w:divBdr>
                                  <w:divsChild>
                                    <w:div w:id="2128889358">
                                      <w:marLeft w:val="0"/>
                                      <w:marRight w:val="0"/>
                                      <w:marTop w:val="0"/>
                                      <w:marBottom w:val="0"/>
                                      <w:divBdr>
                                        <w:top w:val="none" w:sz="0" w:space="0" w:color="auto"/>
                                        <w:left w:val="none" w:sz="0" w:space="0" w:color="auto"/>
                                        <w:bottom w:val="none" w:sz="0" w:space="0" w:color="auto"/>
                                        <w:right w:val="none" w:sz="0" w:space="0" w:color="auto"/>
                                      </w:divBdr>
                                      <w:divsChild>
                                        <w:div w:id="111292516">
                                          <w:marLeft w:val="0"/>
                                          <w:marRight w:val="0"/>
                                          <w:marTop w:val="0"/>
                                          <w:marBottom w:val="0"/>
                                          <w:divBdr>
                                            <w:top w:val="none" w:sz="0" w:space="0" w:color="auto"/>
                                            <w:left w:val="none" w:sz="0" w:space="0" w:color="auto"/>
                                            <w:bottom w:val="none" w:sz="0" w:space="0" w:color="auto"/>
                                            <w:right w:val="none" w:sz="0" w:space="0" w:color="auto"/>
                                          </w:divBdr>
                                          <w:divsChild>
                                            <w:div w:id="329337780">
                                              <w:marLeft w:val="0"/>
                                              <w:marRight w:val="0"/>
                                              <w:marTop w:val="0"/>
                                              <w:marBottom w:val="0"/>
                                              <w:divBdr>
                                                <w:top w:val="none" w:sz="0" w:space="0" w:color="auto"/>
                                                <w:left w:val="none" w:sz="0" w:space="0" w:color="auto"/>
                                                <w:bottom w:val="none" w:sz="0" w:space="0" w:color="auto"/>
                                                <w:right w:val="none" w:sz="0" w:space="0" w:color="auto"/>
                                              </w:divBdr>
                                            </w:div>
                                            <w:div w:id="16370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671515">
      <w:bodyDiv w:val="1"/>
      <w:marLeft w:val="0"/>
      <w:marRight w:val="0"/>
      <w:marTop w:val="0"/>
      <w:marBottom w:val="0"/>
      <w:divBdr>
        <w:top w:val="none" w:sz="0" w:space="0" w:color="auto"/>
        <w:left w:val="none" w:sz="0" w:space="0" w:color="auto"/>
        <w:bottom w:val="none" w:sz="0" w:space="0" w:color="auto"/>
        <w:right w:val="none" w:sz="0" w:space="0" w:color="auto"/>
      </w:divBdr>
    </w:div>
    <w:div w:id="21132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ervicios.unisabana.edu.co/cius/Paginas/Informaci%C3%B3n-estad%C3%ADstica-Regional.aspx" TargetMode="External"/><Relationship Id="rId13" Type="http://schemas.openxmlformats.org/officeDocument/2006/relationships/hyperlink" Target="https://www.unisabana.edu.co/investigacion/sistemadeinvestigacionsdinolis/" TargetMode="External"/><Relationship Id="rId18" Type="http://schemas.openxmlformats.org/officeDocument/2006/relationships/hyperlink" Target="http://sabanacentrocomovamos.org/home/w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nisabana.edu.co/investigacion/comitedeeticaeninvestigacion/" TargetMode="External"/><Relationship Id="rId17" Type="http://schemas.openxmlformats.org/officeDocument/2006/relationships/hyperlink" Target="mailto:leonor.botero@unisabana.edu.co" TargetMode="External"/><Relationship Id="rId2" Type="http://schemas.openxmlformats.org/officeDocument/2006/relationships/numbering" Target="numbering.xml"/><Relationship Id="rId16" Type="http://schemas.openxmlformats.org/officeDocument/2006/relationships/hyperlink" Target="mailto:juan.camelo@unisabana.edu.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abana.edu.co/investigacion/sistemadeinvestigacionsdinolis" TargetMode="External"/><Relationship Id="rId5" Type="http://schemas.openxmlformats.org/officeDocument/2006/relationships/webSettings" Target="webSettings.xml"/><Relationship Id="rId15" Type="http://schemas.openxmlformats.org/officeDocument/2006/relationships/hyperlink" Target="mailto:paula.caicedo@unisabana.edu.co" TargetMode="External"/><Relationship Id="rId23" Type="http://schemas.openxmlformats.org/officeDocument/2006/relationships/theme" Target="theme/theme1.xml"/><Relationship Id="rId10" Type="http://schemas.openxmlformats.org/officeDocument/2006/relationships/hyperlink" Target="http://olis.unisabana.edu.co/olis/" TargetMode="External"/><Relationship Id="rId19" Type="http://schemas.openxmlformats.org/officeDocument/2006/relationships/hyperlink" Target="http://sabanacentrocomovamos.org/wp-content/uploads/2015/10/SABANA-CENTRO.-Una-provincia-sostenible.pdf" TargetMode="External"/><Relationship Id="rId4" Type="http://schemas.openxmlformats.org/officeDocument/2006/relationships/settings" Target="settings.xml"/><Relationship Id="rId9" Type="http://schemas.openxmlformats.org/officeDocument/2006/relationships/hyperlink" Target="https://portalservicios.unisabana.edu.co/cius/Paginas/Informaci%C3%B3n-estad%C3%ADstica-Regional.aspx" TargetMode="External"/><Relationship Id="rId14" Type="http://schemas.openxmlformats.org/officeDocument/2006/relationships/hyperlink" Target="mailto:maria.ramirez7@unisabana.edu.c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EC0D-59E7-4D6D-B252-0ACF4FC9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5699</Words>
  <Characters>31347</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UNIVERSIDAD DE LA SABANA</vt:lpstr>
    </vt:vector>
  </TitlesOfParts>
  <Company>UNIVERSIDAD DE LA SABANA</Company>
  <LinksUpToDate>false</LinksUpToDate>
  <CharactersWithSpaces>36973</CharactersWithSpaces>
  <SharedDoc>false</SharedDoc>
  <HLinks>
    <vt:vector size="54" baseType="variant">
      <vt:variant>
        <vt:i4>5439551</vt:i4>
      </vt:variant>
      <vt:variant>
        <vt:i4>24</vt:i4>
      </vt:variant>
      <vt:variant>
        <vt:i4>0</vt:i4>
      </vt:variant>
      <vt:variant>
        <vt:i4>5</vt:i4>
      </vt:variant>
      <vt:variant>
        <vt:lpwstr>mailto:marcela.gomez1@unisabana.edu.co</vt:lpwstr>
      </vt:variant>
      <vt:variant>
        <vt:lpwstr/>
      </vt:variant>
      <vt:variant>
        <vt:i4>5308472</vt:i4>
      </vt:variant>
      <vt:variant>
        <vt:i4>21</vt:i4>
      </vt:variant>
      <vt:variant>
        <vt:i4>0</vt:i4>
      </vt:variant>
      <vt:variant>
        <vt:i4>5</vt:i4>
      </vt:variant>
      <vt:variant>
        <vt:lpwstr>mailto:maria.ramirez7@unisabana.edu.co</vt:lpwstr>
      </vt:variant>
      <vt:variant>
        <vt:lpwstr/>
      </vt:variant>
      <vt:variant>
        <vt:i4>4915298</vt:i4>
      </vt:variant>
      <vt:variant>
        <vt:i4>18</vt:i4>
      </vt:variant>
      <vt:variant>
        <vt:i4>0</vt:i4>
      </vt:variant>
      <vt:variant>
        <vt:i4>5</vt:i4>
      </vt:variant>
      <vt:variant>
        <vt:lpwstr>mailto:leonor.botero@unisabana.edu.co</vt:lpwstr>
      </vt:variant>
      <vt:variant>
        <vt:lpwstr/>
      </vt:variant>
      <vt:variant>
        <vt:i4>5308472</vt:i4>
      </vt:variant>
      <vt:variant>
        <vt:i4>15</vt:i4>
      </vt:variant>
      <vt:variant>
        <vt:i4>0</vt:i4>
      </vt:variant>
      <vt:variant>
        <vt:i4>5</vt:i4>
      </vt:variant>
      <vt:variant>
        <vt:lpwstr>mailto:maria.ramirez7@unisabana.edu.co</vt:lpwstr>
      </vt:variant>
      <vt:variant>
        <vt:lpwstr/>
      </vt:variant>
      <vt:variant>
        <vt:i4>458805</vt:i4>
      </vt:variant>
      <vt:variant>
        <vt:i4>12</vt:i4>
      </vt:variant>
      <vt:variant>
        <vt:i4>0</vt:i4>
      </vt:variant>
      <vt:variant>
        <vt:i4>5</vt:i4>
      </vt:variant>
      <vt:variant>
        <vt:lpwstr>mailto:marcela.gomez@unisabana.edu.co</vt:lpwstr>
      </vt:variant>
      <vt:variant>
        <vt:lpwstr/>
      </vt:variant>
      <vt:variant>
        <vt:i4>655434</vt:i4>
      </vt:variant>
      <vt:variant>
        <vt:i4>9</vt:i4>
      </vt:variant>
      <vt:variant>
        <vt:i4>0</vt:i4>
      </vt:variant>
      <vt:variant>
        <vt:i4>5</vt:i4>
      </vt:variant>
      <vt:variant>
        <vt:lpwstr>http://www.unisabana.edu.co/</vt:lpwstr>
      </vt:variant>
      <vt:variant>
        <vt:lpwstr/>
      </vt:variant>
      <vt:variant>
        <vt:i4>655434</vt:i4>
      </vt:variant>
      <vt:variant>
        <vt:i4>6</vt:i4>
      </vt:variant>
      <vt:variant>
        <vt:i4>0</vt:i4>
      </vt:variant>
      <vt:variant>
        <vt:i4>5</vt:i4>
      </vt:variant>
      <vt:variant>
        <vt:lpwstr>http://www.unisabana.edu.co/</vt:lpwstr>
      </vt:variant>
      <vt:variant>
        <vt:lpwstr/>
      </vt:variant>
      <vt:variant>
        <vt:i4>6226012</vt:i4>
      </vt:variant>
      <vt:variant>
        <vt:i4>3</vt:i4>
      </vt:variant>
      <vt:variant>
        <vt:i4>0</vt:i4>
      </vt:variant>
      <vt:variant>
        <vt:i4>5</vt:i4>
      </vt:variant>
      <vt:variant>
        <vt:lpwstr>http://jabbah.unisabana.edu.co/olis/</vt:lpwstr>
      </vt:variant>
      <vt:variant>
        <vt:lpwstr/>
      </vt:variant>
      <vt:variant>
        <vt:i4>6619203</vt:i4>
      </vt:variant>
      <vt:variant>
        <vt:i4>0</vt:i4>
      </vt:variant>
      <vt:variant>
        <vt:i4>0</vt:i4>
      </vt:variant>
      <vt:variant>
        <vt:i4>5</vt:i4>
      </vt:variant>
      <vt:variant>
        <vt:lpwstr>http://www.unisabana.edu.co/investigacion/docs/compensacion_personas_proyectos_investigacion.pdf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SABANA</dc:title>
  <dc:creator>marcelago</dc:creator>
  <cp:lastModifiedBy>Sandra Milena Bojaca Rodriguez</cp:lastModifiedBy>
  <cp:revision>2</cp:revision>
  <cp:lastPrinted>2016-03-29T17:01:00Z</cp:lastPrinted>
  <dcterms:created xsi:type="dcterms:W3CDTF">2017-05-02T17:18:00Z</dcterms:created>
  <dcterms:modified xsi:type="dcterms:W3CDTF">2017-05-02T17:18:00Z</dcterms:modified>
</cp:coreProperties>
</file>